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74" w:type="dxa"/>
        <w:tblInd w:w="-885" w:type="dxa"/>
        <w:tblLook w:val="04A0" w:firstRow="1" w:lastRow="0" w:firstColumn="1" w:lastColumn="0" w:noHBand="0" w:noVBand="1"/>
      </w:tblPr>
      <w:tblGrid>
        <w:gridCol w:w="2694"/>
        <w:gridCol w:w="8080"/>
      </w:tblGrid>
      <w:tr w:rsidR="006652E4" w14:paraId="2DC0DFA0" w14:textId="77777777" w:rsidTr="00AC1843">
        <w:tc>
          <w:tcPr>
            <w:tcW w:w="2694" w:type="dxa"/>
            <w:shd w:val="clear" w:color="auto" w:fill="00B0F0"/>
          </w:tcPr>
          <w:p w14:paraId="367C537F" w14:textId="77777777" w:rsidR="006652E4" w:rsidRDefault="006652E4" w:rsidP="00AC1843">
            <w:r>
              <w:t>Disciplina</w:t>
            </w:r>
          </w:p>
        </w:tc>
        <w:tc>
          <w:tcPr>
            <w:tcW w:w="8080" w:type="dxa"/>
          </w:tcPr>
          <w:p w14:paraId="5A9C0035" w14:textId="77777777" w:rsidR="006652E4" w:rsidRDefault="006652E4" w:rsidP="00AC1843">
            <w:r>
              <w:t>Matemática</w:t>
            </w:r>
          </w:p>
        </w:tc>
      </w:tr>
      <w:tr w:rsidR="006652E4" w14:paraId="6611CAA0" w14:textId="77777777" w:rsidTr="00AC1843">
        <w:tc>
          <w:tcPr>
            <w:tcW w:w="2694" w:type="dxa"/>
            <w:shd w:val="clear" w:color="auto" w:fill="00B0F0"/>
          </w:tcPr>
          <w:p w14:paraId="5B4FC5F4" w14:textId="77777777" w:rsidR="006652E4" w:rsidRDefault="006652E4" w:rsidP="00AC1843">
            <w:r>
              <w:t>Ano</w:t>
            </w:r>
          </w:p>
        </w:tc>
        <w:tc>
          <w:tcPr>
            <w:tcW w:w="8080" w:type="dxa"/>
          </w:tcPr>
          <w:p w14:paraId="1E6A10C3" w14:textId="77777777" w:rsidR="006652E4" w:rsidRDefault="006652E4" w:rsidP="00AC1843">
            <w:r>
              <w:t>5º ano</w:t>
            </w:r>
          </w:p>
        </w:tc>
      </w:tr>
      <w:tr w:rsidR="006652E4" w14:paraId="285807EA" w14:textId="77777777" w:rsidTr="00AC1843">
        <w:tc>
          <w:tcPr>
            <w:tcW w:w="2694" w:type="dxa"/>
            <w:shd w:val="clear" w:color="auto" w:fill="00B0F0"/>
          </w:tcPr>
          <w:p w14:paraId="53974865" w14:textId="77777777" w:rsidR="006652E4" w:rsidRDefault="006652E4" w:rsidP="00AC1843">
            <w:r>
              <w:t>Conteúdo</w:t>
            </w:r>
          </w:p>
        </w:tc>
        <w:tc>
          <w:tcPr>
            <w:tcW w:w="8080" w:type="dxa"/>
          </w:tcPr>
          <w:p w14:paraId="6DC13696" w14:textId="77777777" w:rsidR="006652E4" w:rsidRDefault="006652E4" w:rsidP="00AC1843">
            <w:r>
              <w:t>Sistema de numeração</w:t>
            </w:r>
          </w:p>
        </w:tc>
      </w:tr>
      <w:tr w:rsidR="006652E4" w14:paraId="3167038D" w14:textId="77777777" w:rsidTr="00AC1843">
        <w:tc>
          <w:tcPr>
            <w:tcW w:w="2694" w:type="dxa"/>
            <w:shd w:val="clear" w:color="auto" w:fill="00B0F0"/>
          </w:tcPr>
          <w:p w14:paraId="54345361" w14:textId="77777777" w:rsidR="006652E4" w:rsidRDefault="006652E4" w:rsidP="00AC1843">
            <w:r>
              <w:t>Por que perguntar</w:t>
            </w:r>
          </w:p>
        </w:tc>
        <w:tc>
          <w:tcPr>
            <w:tcW w:w="8080" w:type="dxa"/>
          </w:tcPr>
          <w:p w14:paraId="766F92FE" w14:textId="77777777" w:rsidR="006652E4" w:rsidRDefault="006652E4" w:rsidP="00AC1843">
            <w:r>
              <w:t>Ordenar números da ordem de centena de milhar</w:t>
            </w:r>
          </w:p>
        </w:tc>
      </w:tr>
      <w:tr w:rsidR="006652E4" w14:paraId="617C9BD3" w14:textId="77777777" w:rsidTr="00AC1843">
        <w:tc>
          <w:tcPr>
            <w:tcW w:w="2694" w:type="dxa"/>
            <w:shd w:val="clear" w:color="auto" w:fill="00B0F0"/>
          </w:tcPr>
          <w:p w14:paraId="57FFF3A4" w14:textId="77777777" w:rsidR="006652E4" w:rsidRDefault="006652E4" w:rsidP="00AC1843">
            <w:r>
              <w:t>Por trás da pergunta</w:t>
            </w:r>
          </w:p>
        </w:tc>
        <w:tc>
          <w:tcPr>
            <w:tcW w:w="8080" w:type="dxa"/>
          </w:tcPr>
          <w:p w14:paraId="1132B5FE" w14:textId="77777777" w:rsidR="006652E4" w:rsidRDefault="006652E4" w:rsidP="00AC1843">
            <w:r>
              <w:t>Compreender o si</w:t>
            </w:r>
            <w:r w:rsidRPr="0016386B">
              <w:t>stema de numeração decimal (princípios e regularidades).</w:t>
            </w:r>
          </w:p>
        </w:tc>
      </w:tr>
      <w:tr w:rsidR="006652E4" w14:paraId="231F3181" w14:textId="77777777" w:rsidTr="00AC1843">
        <w:tc>
          <w:tcPr>
            <w:tcW w:w="2694" w:type="dxa"/>
            <w:shd w:val="clear" w:color="auto" w:fill="00B0F0"/>
          </w:tcPr>
          <w:p w14:paraId="0472E398" w14:textId="77777777" w:rsidR="006652E4" w:rsidRDefault="006652E4" w:rsidP="00AC1843">
            <w:r>
              <w:t>Questão</w:t>
            </w:r>
          </w:p>
        </w:tc>
        <w:tc>
          <w:tcPr>
            <w:tcW w:w="8080" w:type="dxa"/>
          </w:tcPr>
          <w:p w14:paraId="4691EDF3" w14:textId="77777777" w:rsidR="006652E4" w:rsidRPr="005D68BD" w:rsidRDefault="006652E4" w:rsidP="00AC1843">
            <w:r w:rsidRPr="005D68BD">
              <w:t>No Brasil, o estado de São Paulo é o que possui a maior população. Em um site do governo paulista é possível encontrar as seguintes informações sobre os 15 municípios com a maior população, desconsiderando a capital.</w:t>
            </w:r>
          </w:p>
          <w:p w14:paraId="676251CD" w14:textId="77777777" w:rsidR="006652E4" w:rsidRPr="005D68BD" w:rsidRDefault="006652E4" w:rsidP="006652E4">
            <w:pPr>
              <w:numPr>
                <w:ilvl w:val="0"/>
                <w:numId w:val="1"/>
              </w:numPr>
              <w:shd w:val="clear" w:color="auto" w:fill="FFFFFF"/>
              <w:spacing w:before="100" w:beforeAutospacing="1" w:after="180" w:line="240" w:lineRule="auto"/>
              <w:rPr>
                <w:rFonts w:eastAsia="Times New Roman"/>
                <w:color w:val="222222"/>
                <w:lang w:eastAsia="pt-BR"/>
              </w:rPr>
            </w:pPr>
            <w:r w:rsidRPr="005D68BD">
              <w:rPr>
                <w:rFonts w:eastAsia="Times New Roman"/>
                <w:color w:val="222222"/>
                <w:lang w:eastAsia="pt-BR"/>
              </w:rPr>
              <w:t>Guarulhos: 1.300.708</w:t>
            </w:r>
          </w:p>
          <w:p w14:paraId="41E90D19" w14:textId="77777777" w:rsidR="006652E4" w:rsidRPr="005D68BD" w:rsidRDefault="006652E4" w:rsidP="006652E4">
            <w:pPr>
              <w:numPr>
                <w:ilvl w:val="0"/>
                <w:numId w:val="1"/>
              </w:numPr>
              <w:shd w:val="clear" w:color="auto" w:fill="FFFFFF"/>
              <w:spacing w:before="100" w:beforeAutospacing="1" w:after="180" w:line="240" w:lineRule="auto"/>
              <w:rPr>
                <w:rFonts w:eastAsia="Times New Roman"/>
                <w:color w:val="222222"/>
                <w:lang w:eastAsia="pt-BR"/>
              </w:rPr>
            </w:pPr>
            <w:r w:rsidRPr="005D68BD">
              <w:rPr>
                <w:rFonts w:eastAsia="Times New Roman"/>
                <w:color w:val="222222"/>
                <w:lang w:eastAsia="pt-BR"/>
              </w:rPr>
              <w:t>Campinas: 1.142.620</w:t>
            </w:r>
          </w:p>
          <w:p w14:paraId="24A859F1" w14:textId="77777777" w:rsidR="006652E4" w:rsidRPr="005D68BD" w:rsidRDefault="006652E4" w:rsidP="006652E4">
            <w:pPr>
              <w:numPr>
                <w:ilvl w:val="0"/>
                <w:numId w:val="1"/>
              </w:numPr>
              <w:shd w:val="clear" w:color="auto" w:fill="FFFFFF"/>
              <w:spacing w:before="100" w:beforeAutospacing="1" w:after="180" w:line="240" w:lineRule="auto"/>
              <w:rPr>
                <w:rFonts w:eastAsia="Times New Roman"/>
                <w:color w:val="222222"/>
                <w:lang w:eastAsia="pt-BR"/>
              </w:rPr>
            </w:pPr>
            <w:r w:rsidRPr="005D68BD">
              <w:rPr>
                <w:rFonts w:eastAsia="Times New Roman"/>
                <w:color w:val="222222"/>
                <w:lang w:eastAsia="pt-BR"/>
              </w:rPr>
              <w:t>São Bernardo do Campo: 795.541</w:t>
            </w:r>
          </w:p>
          <w:p w14:paraId="698F2E91" w14:textId="77777777" w:rsidR="006652E4" w:rsidRPr="005D68BD" w:rsidRDefault="006652E4" w:rsidP="006652E4">
            <w:pPr>
              <w:numPr>
                <w:ilvl w:val="0"/>
                <w:numId w:val="1"/>
              </w:numPr>
              <w:shd w:val="clear" w:color="auto" w:fill="FFFFFF"/>
              <w:spacing w:before="100" w:beforeAutospacing="1" w:after="180" w:line="240" w:lineRule="auto"/>
              <w:rPr>
                <w:rFonts w:eastAsia="Times New Roman"/>
                <w:color w:val="222222"/>
                <w:lang w:eastAsia="pt-BR"/>
              </w:rPr>
            </w:pPr>
            <w:r w:rsidRPr="005D68BD">
              <w:rPr>
                <w:rFonts w:eastAsia="Times New Roman"/>
                <w:color w:val="222222"/>
                <w:lang w:eastAsia="pt-BR"/>
              </w:rPr>
              <w:t>Santo André: 687.250</w:t>
            </w:r>
          </w:p>
          <w:p w14:paraId="34FA5D79" w14:textId="77777777" w:rsidR="006652E4" w:rsidRPr="005D68BD" w:rsidRDefault="006652E4" w:rsidP="006652E4">
            <w:pPr>
              <w:numPr>
                <w:ilvl w:val="0"/>
                <w:numId w:val="1"/>
              </w:numPr>
              <w:shd w:val="clear" w:color="auto" w:fill="FFFFFF"/>
              <w:spacing w:before="100" w:beforeAutospacing="1" w:after="180" w:line="240" w:lineRule="auto"/>
              <w:rPr>
                <w:rFonts w:eastAsia="Times New Roman"/>
                <w:color w:val="222222"/>
                <w:lang w:eastAsia="pt-BR"/>
              </w:rPr>
            </w:pPr>
            <w:r w:rsidRPr="005D68BD">
              <w:rPr>
                <w:rFonts w:eastAsia="Times New Roman"/>
                <w:color w:val="222222"/>
                <w:lang w:eastAsia="pt-BR"/>
              </w:rPr>
              <w:t>São José dos Campos: 680.008</w:t>
            </w:r>
          </w:p>
          <w:p w14:paraId="03E0BAE9" w14:textId="77777777" w:rsidR="006652E4" w:rsidRPr="005D68BD" w:rsidRDefault="006652E4" w:rsidP="006652E4">
            <w:pPr>
              <w:numPr>
                <w:ilvl w:val="0"/>
                <w:numId w:val="1"/>
              </w:numPr>
              <w:shd w:val="clear" w:color="auto" w:fill="FFFFFF"/>
              <w:spacing w:before="100" w:beforeAutospacing="1" w:after="180" w:line="240" w:lineRule="auto"/>
              <w:rPr>
                <w:rFonts w:eastAsia="Times New Roman"/>
                <w:color w:val="222222"/>
                <w:lang w:eastAsia="pt-BR"/>
              </w:rPr>
            </w:pPr>
            <w:r w:rsidRPr="005D68BD">
              <w:rPr>
                <w:rFonts w:eastAsia="Times New Roman"/>
                <w:color w:val="222222"/>
                <w:lang w:eastAsia="pt-BR"/>
              </w:rPr>
              <w:t>Osasco: 674.552</w:t>
            </w:r>
          </w:p>
          <w:p w14:paraId="5F6F28DA" w14:textId="77777777" w:rsidR="006652E4" w:rsidRPr="005D68BD" w:rsidRDefault="006652E4" w:rsidP="006652E4">
            <w:pPr>
              <w:numPr>
                <w:ilvl w:val="0"/>
                <w:numId w:val="1"/>
              </w:numPr>
              <w:shd w:val="clear" w:color="auto" w:fill="FFFFFF"/>
              <w:spacing w:before="100" w:beforeAutospacing="1" w:after="180" w:line="240" w:lineRule="auto"/>
              <w:rPr>
                <w:rFonts w:eastAsia="Times New Roman"/>
                <w:color w:val="222222"/>
                <w:lang w:eastAsia="pt-BR"/>
              </w:rPr>
            </w:pPr>
            <w:r w:rsidRPr="005D68BD">
              <w:rPr>
                <w:rFonts w:eastAsia="Times New Roman"/>
                <w:color w:val="222222"/>
                <w:lang w:eastAsia="pt-BR"/>
              </w:rPr>
              <w:t>Ribeirão Preto: 654.893</w:t>
            </w:r>
          </w:p>
          <w:p w14:paraId="467F137A" w14:textId="77777777" w:rsidR="006652E4" w:rsidRPr="005D68BD" w:rsidRDefault="006652E4" w:rsidP="006652E4">
            <w:pPr>
              <w:numPr>
                <w:ilvl w:val="0"/>
                <w:numId w:val="1"/>
              </w:numPr>
              <w:shd w:val="clear" w:color="auto" w:fill="FFFFFF"/>
              <w:spacing w:before="100" w:beforeAutospacing="1" w:after="180" w:line="240" w:lineRule="auto"/>
              <w:rPr>
                <w:rFonts w:eastAsia="Times New Roman"/>
                <w:color w:val="222222"/>
                <w:lang w:eastAsia="pt-BR"/>
              </w:rPr>
            </w:pPr>
            <w:r w:rsidRPr="005D68BD">
              <w:rPr>
                <w:rFonts w:eastAsia="Times New Roman"/>
                <w:color w:val="222222"/>
                <w:lang w:eastAsia="pt-BR"/>
              </w:rPr>
              <w:t>Sorocaba: 630.550</w:t>
            </w:r>
          </w:p>
          <w:p w14:paraId="141B18D3" w14:textId="77777777" w:rsidR="006652E4" w:rsidRPr="005D68BD" w:rsidRDefault="006652E4" w:rsidP="006652E4">
            <w:pPr>
              <w:numPr>
                <w:ilvl w:val="0"/>
                <w:numId w:val="1"/>
              </w:numPr>
              <w:shd w:val="clear" w:color="auto" w:fill="FFFFFF"/>
              <w:spacing w:before="100" w:beforeAutospacing="1" w:after="180" w:line="240" w:lineRule="auto"/>
              <w:rPr>
                <w:rFonts w:eastAsia="Times New Roman"/>
                <w:color w:val="222222"/>
                <w:lang w:eastAsia="pt-BR"/>
              </w:rPr>
            </w:pPr>
            <w:r w:rsidRPr="005D68BD">
              <w:rPr>
                <w:rFonts w:eastAsia="Times New Roman"/>
                <w:color w:val="222222"/>
                <w:lang w:eastAsia="pt-BR"/>
              </w:rPr>
              <w:t>Mauá: 443.910</w:t>
            </w:r>
          </w:p>
          <w:p w14:paraId="6E940089" w14:textId="77777777" w:rsidR="006652E4" w:rsidRPr="005D68BD" w:rsidRDefault="006652E4" w:rsidP="006652E4">
            <w:pPr>
              <w:numPr>
                <w:ilvl w:val="0"/>
                <w:numId w:val="1"/>
              </w:numPr>
              <w:shd w:val="clear" w:color="auto" w:fill="FFFFFF"/>
              <w:spacing w:before="100" w:beforeAutospacing="1" w:after="180" w:line="240" w:lineRule="auto"/>
              <w:rPr>
                <w:rFonts w:eastAsia="Times New Roman"/>
                <w:color w:val="222222"/>
                <w:lang w:eastAsia="pt-BR"/>
              </w:rPr>
            </w:pPr>
            <w:r w:rsidRPr="005D68BD">
              <w:rPr>
                <w:rFonts w:eastAsia="Times New Roman"/>
                <w:color w:val="222222"/>
                <w:lang w:eastAsia="pt-BR"/>
              </w:rPr>
              <w:t>São José do Rio Preto: 433.779</w:t>
            </w:r>
          </w:p>
          <w:p w14:paraId="3EE57637" w14:textId="77777777" w:rsidR="006652E4" w:rsidRPr="005D68BD" w:rsidRDefault="006652E4" w:rsidP="006652E4">
            <w:pPr>
              <w:numPr>
                <w:ilvl w:val="0"/>
                <w:numId w:val="1"/>
              </w:numPr>
              <w:shd w:val="clear" w:color="auto" w:fill="FFFFFF"/>
              <w:spacing w:before="100" w:beforeAutospacing="1" w:after="180" w:line="240" w:lineRule="auto"/>
              <w:rPr>
                <w:rFonts w:eastAsia="Times New Roman"/>
                <w:color w:val="222222"/>
                <w:lang w:eastAsia="pt-BR"/>
              </w:rPr>
            </w:pPr>
            <w:r w:rsidRPr="005D68BD">
              <w:rPr>
                <w:rFonts w:eastAsia="Times New Roman"/>
                <w:color w:val="222222"/>
                <w:lang w:eastAsia="pt-BR"/>
              </w:rPr>
              <w:t>Santos: 424.599</w:t>
            </w:r>
          </w:p>
          <w:p w14:paraId="03F4EBEF" w14:textId="77777777" w:rsidR="006652E4" w:rsidRPr="005D68BD" w:rsidRDefault="006652E4" w:rsidP="006652E4">
            <w:pPr>
              <w:numPr>
                <w:ilvl w:val="0"/>
                <w:numId w:val="1"/>
              </w:numPr>
              <w:shd w:val="clear" w:color="auto" w:fill="FFFFFF"/>
              <w:spacing w:before="100" w:beforeAutospacing="1" w:after="180" w:line="240" w:lineRule="auto"/>
              <w:rPr>
                <w:rFonts w:eastAsia="Times New Roman"/>
                <w:color w:val="222222"/>
                <w:lang w:eastAsia="pt-BR"/>
              </w:rPr>
            </w:pPr>
            <w:r w:rsidRPr="005D68BD">
              <w:rPr>
                <w:rFonts w:eastAsia="Times New Roman"/>
                <w:color w:val="222222"/>
                <w:lang w:eastAsia="pt-BR"/>
              </w:rPr>
              <w:t>Mogi das Cruzes: 415.107</w:t>
            </w:r>
          </w:p>
          <w:p w14:paraId="660BDC08" w14:textId="77777777" w:rsidR="006652E4" w:rsidRPr="005D68BD" w:rsidRDefault="006652E4" w:rsidP="006652E4">
            <w:pPr>
              <w:numPr>
                <w:ilvl w:val="0"/>
                <w:numId w:val="1"/>
              </w:numPr>
              <w:shd w:val="clear" w:color="auto" w:fill="FFFFFF"/>
              <w:spacing w:before="100" w:beforeAutospacing="1" w:after="180" w:line="240" w:lineRule="auto"/>
              <w:rPr>
                <w:rFonts w:eastAsia="Times New Roman"/>
                <w:color w:val="222222"/>
                <w:lang w:eastAsia="pt-BR"/>
              </w:rPr>
            </w:pPr>
            <w:r w:rsidRPr="005D68BD">
              <w:rPr>
                <w:rFonts w:eastAsia="Times New Roman"/>
                <w:color w:val="222222"/>
                <w:lang w:eastAsia="pt-BR"/>
              </w:rPr>
              <w:t>Diadema: 397.868</w:t>
            </w:r>
          </w:p>
          <w:p w14:paraId="7004FF30" w14:textId="77777777" w:rsidR="006652E4" w:rsidRPr="005D68BD" w:rsidRDefault="006652E4" w:rsidP="006652E4">
            <w:pPr>
              <w:numPr>
                <w:ilvl w:val="0"/>
                <w:numId w:val="1"/>
              </w:numPr>
              <w:shd w:val="clear" w:color="auto" w:fill="FFFFFF"/>
              <w:spacing w:before="100" w:beforeAutospacing="1" w:after="180" w:line="240" w:lineRule="auto"/>
              <w:rPr>
                <w:rFonts w:eastAsia="Times New Roman"/>
                <w:color w:val="222222"/>
                <w:lang w:eastAsia="pt-BR"/>
              </w:rPr>
            </w:pPr>
            <w:r w:rsidRPr="005D68BD">
              <w:rPr>
                <w:rFonts w:eastAsia="Times New Roman"/>
                <w:color w:val="222222"/>
                <w:lang w:eastAsia="pt-BR"/>
              </w:rPr>
              <w:t>Jundiaí: 394.185</w:t>
            </w:r>
          </w:p>
          <w:p w14:paraId="0ABEBDF1" w14:textId="77777777" w:rsidR="006652E4" w:rsidRPr="005D68BD" w:rsidRDefault="006652E4" w:rsidP="006652E4">
            <w:pPr>
              <w:numPr>
                <w:ilvl w:val="0"/>
                <w:numId w:val="1"/>
              </w:numPr>
              <w:shd w:val="clear" w:color="auto" w:fill="FFFFFF"/>
              <w:spacing w:before="100" w:beforeAutospacing="1" w:after="180" w:line="240" w:lineRule="auto"/>
              <w:rPr>
                <w:rFonts w:eastAsia="Times New Roman"/>
                <w:color w:val="222222"/>
                <w:lang w:eastAsia="pt-BR"/>
              </w:rPr>
            </w:pPr>
            <w:r w:rsidRPr="005D68BD">
              <w:rPr>
                <w:rFonts w:eastAsia="Times New Roman"/>
                <w:color w:val="222222"/>
                <w:lang w:eastAsia="pt-BR"/>
              </w:rPr>
              <w:t>Carapicuíba: 385.474</w:t>
            </w:r>
          </w:p>
          <w:p w14:paraId="5289706F" w14:textId="77777777" w:rsidR="006652E4" w:rsidRPr="005D68BD" w:rsidRDefault="006652E4" w:rsidP="00AC1843">
            <w:r w:rsidRPr="005D68BD">
              <w:t xml:space="preserve">Disponível em </w:t>
            </w:r>
            <w:hyperlink r:id="rId5" w:history="1">
              <w:r w:rsidRPr="005D68BD">
                <w:rPr>
                  <w:rStyle w:val="Hyperlink"/>
                </w:rPr>
                <w:t>http://www.bibliotecavirtual.sp.gov.br/temas/sao-paulo/sao-paulo-populacao-dos-municipios-paulistas.php</w:t>
              </w:r>
            </w:hyperlink>
            <w:r w:rsidRPr="005D68BD">
              <w:t xml:space="preserve"> . Dados referentes a 2016. Acesso em 11 jul 2017.</w:t>
            </w:r>
          </w:p>
          <w:p w14:paraId="7DAB40C4" w14:textId="77777777" w:rsidR="006652E4" w:rsidRPr="005D68BD" w:rsidRDefault="006652E4" w:rsidP="00AC1843"/>
          <w:p w14:paraId="2DE0955E" w14:textId="77777777" w:rsidR="006652E4" w:rsidRPr="005D68BD" w:rsidRDefault="006652E4" w:rsidP="00AC1843">
            <w:r w:rsidRPr="005D68BD">
              <w:t>Com base nesses dados, responda:</w:t>
            </w:r>
          </w:p>
          <w:p w14:paraId="1BCEFBDC" w14:textId="77777777" w:rsidR="006652E4" w:rsidRPr="005D68BD" w:rsidRDefault="006652E4" w:rsidP="00AC1843"/>
          <w:p w14:paraId="6EA0F00D" w14:textId="77777777" w:rsidR="006652E4" w:rsidRPr="005D68BD" w:rsidRDefault="006652E4" w:rsidP="006652E4">
            <w:pPr>
              <w:pStyle w:val="ListParagraph"/>
              <w:numPr>
                <w:ilvl w:val="0"/>
                <w:numId w:val="2"/>
              </w:numPr>
              <w:rPr>
                <w:rFonts w:ascii="Arial" w:hAnsi="Arial" w:cs="Arial"/>
              </w:rPr>
            </w:pPr>
            <w:r w:rsidRPr="005D68BD">
              <w:rPr>
                <w:rFonts w:ascii="Arial" w:hAnsi="Arial" w:cs="Arial"/>
              </w:rPr>
              <w:t>Quantos municípios (além da capital) possuíam mais de 1 milhão de habitantes em 2016?</w:t>
            </w:r>
          </w:p>
          <w:p w14:paraId="2F26075A" w14:textId="77777777" w:rsidR="006652E4" w:rsidRPr="005D68BD" w:rsidRDefault="006652E4" w:rsidP="006652E4">
            <w:pPr>
              <w:pStyle w:val="ListParagraph"/>
              <w:numPr>
                <w:ilvl w:val="0"/>
                <w:numId w:val="2"/>
              </w:numPr>
              <w:rPr>
                <w:rFonts w:ascii="Arial" w:hAnsi="Arial" w:cs="Arial"/>
              </w:rPr>
            </w:pPr>
            <w:r w:rsidRPr="005D68BD">
              <w:rPr>
                <w:rFonts w:ascii="Arial" w:hAnsi="Arial" w:cs="Arial"/>
              </w:rPr>
              <w:lastRenderedPageBreak/>
              <w:t>Quantos municípios tinham entre 1 milhão e 500 mil habitantes?</w:t>
            </w:r>
          </w:p>
          <w:p w14:paraId="60F4DF6F" w14:textId="77777777" w:rsidR="006652E4" w:rsidRPr="005D68BD" w:rsidRDefault="006652E4" w:rsidP="006652E4">
            <w:pPr>
              <w:pStyle w:val="ListParagraph"/>
              <w:numPr>
                <w:ilvl w:val="0"/>
                <w:numId w:val="2"/>
              </w:numPr>
              <w:rPr>
                <w:rFonts w:ascii="Arial" w:hAnsi="Arial" w:cs="Arial"/>
              </w:rPr>
            </w:pPr>
            <w:r w:rsidRPr="005D68BD">
              <w:rPr>
                <w:rFonts w:ascii="Arial" w:hAnsi="Arial" w:cs="Arial"/>
              </w:rPr>
              <w:t>Osasco, Carapicuíba e  Diadema são municípios bem próximos da capital. Deles, qual possui a maior população?</w:t>
            </w:r>
          </w:p>
          <w:p w14:paraId="2D2C9A10" w14:textId="77777777" w:rsidR="006652E4" w:rsidRPr="005D68BD" w:rsidRDefault="006652E4" w:rsidP="00AC1843"/>
        </w:tc>
      </w:tr>
      <w:tr w:rsidR="006652E4" w14:paraId="4DAF74B0" w14:textId="77777777" w:rsidTr="00AC1843">
        <w:tc>
          <w:tcPr>
            <w:tcW w:w="2694" w:type="dxa"/>
            <w:shd w:val="clear" w:color="auto" w:fill="00B0F0"/>
          </w:tcPr>
          <w:p w14:paraId="7EBAE598" w14:textId="77777777" w:rsidR="006652E4" w:rsidRDefault="006652E4" w:rsidP="00AC1843">
            <w:r>
              <w:lastRenderedPageBreak/>
              <w:t>Gabarito</w:t>
            </w:r>
          </w:p>
        </w:tc>
        <w:tc>
          <w:tcPr>
            <w:tcW w:w="8080" w:type="dxa"/>
          </w:tcPr>
          <w:p w14:paraId="63070036" w14:textId="77777777" w:rsidR="006652E4" w:rsidRPr="005D68BD" w:rsidRDefault="006652E4" w:rsidP="006652E4">
            <w:pPr>
              <w:pStyle w:val="ListParagraph"/>
              <w:numPr>
                <w:ilvl w:val="0"/>
                <w:numId w:val="3"/>
              </w:numPr>
              <w:rPr>
                <w:rFonts w:ascii="Arial" w:hAnsi="Arial" w:cs="Arial"/>
              </w:rPr>
            </w:pPr>
            <w:r w:rsidRPr="005D68BD">
              <w:rPr>
                <w:rFonts w:ascii="Arial" w:hAnsi="Arial" w:cs="Arial"/>
              </w:rPr>
              <w:t>2 municípios: Guarulhos e Campinas.</w:t>
            </w:r>
          </w:p>
          <w:p w14:paraId="1EA00B89" w14:textId="77777777" w:rsidR="006652E4" w:rsidRPr="005D68BD" w:rsidRDefault="006652E4" w:rsidP="006652E4">
            <w:pPr>
              <w:pStyle w:val="ListParagraph"/>
              <w:numPr>
                <w:ilvl w:val="0"/>
                <w:numId w:val="3"/>
              </w:numPr>
              <w:rPr>
                <w:rFonts w:ascii="Arial" w:hAnsi="Arial" w:cs="Arial"/>
              </w:rPr>
            </w:pPr>
            <w:r w:rsidRPr="005D68BD">
              <w:rPr>
                <w:rFonts w:ascii="Arial" w:hAnsi="Arial" w:cs="Arial"/>
              </w:rPr>
              <w:t>6 municípios</w:t>
            </w:r>
          </w:p>
          <w:p w14:paraId="7CE73A2B" w14:textId="77777777" w:rsidR="006652E4" w:rsidRPr="005D68BD" w:rsidRDefault="006652E4" w:rsidP="006652E4">
            <w:pPr>
              <w:pStyle w:val="ListParagraph"/>
              <w:numPr>
                <w:ilvl w:val="0"/>
                <w:numId w:val="3"/>
              </w:numPr>
              <w:rPr>
                <w:rFonts w:ascii="Arial" w:hAnsi="Arial" w:cs="Arial"/>
              </w:rPr>
            </w:pPr>
            <w:r w:rsidRPr="005D68BD">
              <w:rPr>
                <w:rFonts w:ascii="Arial" w:hAnsi="Arial" w:cs="Arial"/>
              </w:rPr>
              <w:t>Osasco (com 674 552 habitantes).</w:t>
            </w:r>
          </w:p>
        </w:tc>
      </w:tr>
      <w:tr w:rsidR="006652E4" w14:paraId="1EEB32A1" w14:textId="77777777" w:rsidTr="00AC1843">
        <w:trPr>
          <w:trHeight w:val="4504"/>
        </w:trPr>
        <w:tc>
          <w:tcPr>
            <w:tcW w:w="2694" w:type="dxa"/>
            <w:shd w:val="clear" w:color="auto" w:fill="00B0F0"/>
          </w:tcPr>
          <w:p w14:paraId="5F1C6185" w14:textId="77777777" w:rsidR="006652E4" w:rsidRDefault="006652E4" w:rsidP="00AC1843">
            <w:r>
              <w:t>O que fazer antes</w:t>
            </w:r>
          </w:p>
        </w:tc>
        <w:tc>
          <w:tcPr>
            <w:tcW w:w="8080" w:type="dxa"/>
          </w:tcPr>
          <w:p w14:paraId="5ED6267F" w14:textId="77777777" w:rsidR="006652E4" w:rsidRDefault="006652E4" w:rsidP="00AC1843">
            <w:r>
              <w:t xml:space="preserve">Os alunos já devem ter se deparado com muitas listas numéricas ou infomações em que apareceram números na ordem de dezenas e centenas de milhares ou mesmo milhão. Nas aulas de História, Geografia e Ciências situações assim já devem ter aparecido muitas vezes. A essa altura, eles devem  ter consolidado o entendimento dos princípios do sistema de numeração decimal, de modo que eles  devem ser capazes de reconhecer a composição de qualquer número e compreender a sua grandeza (absoluta ou relativa) em relação a outros números.  </w:t>
            </w:r>
          </w:p>
          <w:p w14:paraId="588FC7A7" w14:textId="77777777" w:rsidR="006652E4" w:rsidRDefault="006652E4" w:rsidP="00AC1843">
            <w:r>
              <w:t>Aproveitando exemplos presentes nos estudos dessas três disciplinas (ou outros, presentes em jornais, revistas ou sites que os alunos consultem regularmente), apresente situações-problema que levem os alunos a compararem dados envolvendo dezenas e centenas de milhares, ampliando depois para milhões.</w:t>
            </w:r>
          </w:p>
        </w:tc>
      </w:tr>
      <w:tr w:rsidR="006652E4" w14:paraId="583A6867" w14:textId="77777777" w:rsidTr="00AC1843">
        <w:tc>
          <w:tcPr>
            <w:tcW w:w="2694" w:type="dxa"/>
            <w:shd w:val="clear" w:color="auto" w:fill="00B0F0"/>
          </w:tcPr>
          <w:p w14:paraId="4001FF9D" w14:textId="77777777" w:rsidR="006652E4" w:rsidRDefault="006652E4" w:rsidP="00AC1843">
            <w:r>
              <w:t>O que fazer depois</w:t>
            </w:r>
          </w:p>
        </w:tc>
        <w:tc>
          <w:tcPr>
            <w:tcW w:w="8080" w:type="dxa"/>
          </w:tcPr>
          <w:p w14:paraId="27B7FB8F" w14:textId="77777777" w:rsidR="006652E4" w:rsidRDefault="006652E4" w:rsidP="00AC1843">
            <w:r>
              <w:t xml:space="preserve">Depois de fazer a correção dos itens da questão, aproveite o enunciado para propor novas questões:  qual a diferença no número de habitantes entre o 1º e o 15º município da lista? (915.234 habitantes) Quantos município estão na faixa de 500 mil habitantes? (nenhum) Há mais municípios na faixa dos 600 mil ou 400 mil habitantes na lista? (ambos têm 5 municípios cada). Por fim, lance um desafio: quantas vezes a população de Guarulhos é maior do que a de Carapicuíba? (cerca de 3,3 vezes). </w:t>
            </w:r>
          </w:p>
        </w:tc>
      </w:tr>
    </w:tbl>
    <w:p w14:paraId="18BFFFD3" w14:textId="77777777" w:rsidR="007304E8" w:rsidRPr="006652E4" w:rsidRDefault="006652E4" w:rsidP="006652E4">
      <w:bookmarkStart w:id="0" w:name="_GoBack"/>
      <w:bookmarkEnd w:id="0"/>
    </w:p>
    <w:sectPr w:rsidR="007304E8" w:rsidRPr="006652E4" w:rsidSect="00221C9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B1721"/>
    <w:multiLevelType w:val="hybridMultilevel"/>
    <w:tmpl w:val="FFC258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86603CE"/>
    <w:multiLevelType w:val="multilevel"/>
    <w:tmpl w:val="69E8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403266"/>
    <w:multiLevelType w:val="hybridMultilevel"/>
    <w:tmpl w:val="0A1ADD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385"/>
    <w:rsid w:val="000221B5"/>
    <w:rsid w:val="00041E3F"/>
    <w:rsid w:val="000842D3"/>
    <w:rsid w:val="00091BFE"/>
    <w:rsid w:val="000C3CB1"/>
    <w:rsid w:val="00153A28"/>
    <w:rsid w:val="001C0EA1"/>
    <w:rsid w:val="001D4AFC"/>
    <w:rsid w:val="0021619C"/>
    <w:rsid w:val="00221C91"/>
    <w:rsid w:val="00244195"/>
    <w:rsid w:val="00256FFF"/>
    <w:rsid w:val="00265520"/>
    <w:rsid w:val="00274A06"/>
    <w:rsid w:val="00281B9F"/>
    <w:rsid w:val="00290842"/>
    <w:rsid w:val="0029456D"/>
    <w:rsid w:val="002E27B8"/>
    <w:rsid w:val="00302D79"/>
    <w:rsid w:val="00343A50"/>
    <w:rsid w:val="003540B1"/>
    <w:rsid w:val="00377257"/>
    <w:rsid w:val="003D62AF"/>
    <w:rsid w:val="003E472C"/>
    <w:rsid w:val="00412D11"/>
    <w:rsid w:val="004A34A4"/>
    <w:rsid w:val="004A35AE"/>
    <w:rsid w:val="004C2241"/>
    <w:rsid w:val="004C562E"/>
    <w:rsid w:val="004D5BEA"/>
    <w:rsid w:val="00521701"/>
    <w:rsid w:val="00531633"/>
    <w:rsid w:val="00603778"/>
    <w:rsid w:val="0063747A"/>
    <w:rsid w:val="00662C27"/>
    <w:rsid w:val="006652E4"/>
    <w:rsid w:val="00694151"/>
    <w:rsid w:val="00695687"/>
    <w:rsid w:val="00753A2F"/>
    <w:rsid w:val="00760F17"/>
    <w:rsid w:val="00767278"/>
    <w:rsid w:val="00771717"/>
    <w:rsid w:val="00775C23"/>
    <w:rsid w:val="0077773F"/>
    <w:rsid w:val="007A34FF"/>
    <w:rsid w:val="007B503D"/>
    <w:rsid w:val="007E5428"/>
    <w:rsid w:val="007F766C"/>
    <w:rsid w:val="008279D3"/>
    <w:rsid w:val="00833155"/>
    <w:rsid w:val="008632AF"/>
    <w:rsid w:val="008949DB"/>
    <w:rsid w:val="00984F3E"/>
    <w:rsid w:val="0099068D"/>
    <w:rsid w:val="00993145"/>
    <w:rsid w:val="009E3980"/>
    <w:rsid w:val="00A16774"/>
    <w:rsid w:val="00A31385"/>
    <w:rsid w:val="00A81E73"/>
    <w:rsid w:val="00B065EB"/>
    <w:rsid w:val="00B20A56"/>
    <w:rsid w:val="00B261F5"/>
    <w:rsid w:val="00BC0641"/>
    <w:rsid w:val="00C13532"/>
    <w:rsid w:val="00C575FF"/>
    <w:rsid w:val="00C75566"/>
    <w:rsid w:val="00CA5CA6"/>
    <w:rsid w:val="00CC798C"/>
    <w:rsid w:val="00D92C4A"/>
    <w:rsid w:val="00DC5CBA"/>
    <w:rsid w:val="00E500B1"/>
    <w:rsid w:val="00E64A50"/>
    <w:rsid w:val="00F02D5E"/>
    <w:rsid w:val="00F03F0A"/>
    <w:rsid w:val="00F166BA"/>
    <w:rsid w:val="00F7076A"/>
    <w:rsid w:val="00FA2786"/>
    <w:rsid w:val="00FC5772"/>
    <w:rsid w:val="00FD02D3"/>
    <w:rsid w:val="00FE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D2E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31385"/>
    <w:pPr>
      <w:spacing w:after="160" w:line="259" w:lineRule="auto"/>
    </w:pPr>
    <w:rPr>
      <w:rFonts w:ascii="Arial" w:hAnsi="Arial" w:cs="Arial"/>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1385"/>
    <w:rPr>
      <w:rFonts w:ascii="Arial" w:hAnsi="Arial" w:cs="Arial"/>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31385"/>
    <w:pPr>
      <w:spacing w:before="100" w:beforeAutospacing="1" w:after="100" w:afterAutospacing="1" w:line="240" w:lineRule="auto"/>
    </w:pPr>
    <w:rPr>
      <w:rFonts w:ascii="Times New Roman" w:eastAsia="Times New Roman" w:hAnsi="Times New Roman" w:cs="Times New Roman"/>
      <w:lang w:eastAsia="pt-BR"/>
    </w:rPr>
  </w:style>
  <w:style w:type="paragraph" w:styleId="ListParagraph">
    <w:name w:val="List Paragraph"/>
    <w:basedOn w:val="Normal"/>
    <w:uiPriority w:val="34"/>
    <w:qFormat/>
    <w:rsid w:val="00603778"/>
    <w:pPr>
      <w:spacing w:after="0" w:line="240" w:lineRule="auto"/>
      <w:ind w:left="720"/>
      <w:contextualSpacing/>
    </w:pPr>
    <w:rPr>
      <w:rFonts w:asciiTheme="minorHAnsi" w:eastAsiaTheme="minorEastAsia" w:hAnsiTheme="minorHAnsi" w:cstheme="minorBidi"/>
    </w:rPr>
  </w:style>
  <w:style w:type="paragraph" w:styleId="CommentText">
    <w:name w:val="annotation text"/>
    <w:basedOn w:val="Normal"/>
    <w:link w:val="CommentTextChar"/>
    <w:uiPriority w:val="99"/>
    <w:unhideWhenUsed/>
    <w:rsid w:val="00FC5772"/>
    <w:pPr>
      <w:spacing w:line="240" w:lineRule="auto"/>
    </w:pPr>
    <w:rPr>
      <w:sz w:val="20"/>
      <w:szCs w:val="20"/>
    </w:rPr>
  </w:style>
  <w:style w:type="character" w:customStyle="1" w:styleId="CommentTextChar">
    <w:name w:val="Comment Text Char"/>
    <w:basedOn w:val="DefaultParagraphFont"/>
    <w:link w:val="CommentText"/>
    <w:uiPriority w:val="99"/>
    <w:rsid w:val="00FC5772"/>
    <w:rPr>
      <w:rFonts w:ascii="Arial" w:hAnsi="Arial" w:cs="Arial"/>
      <w:sz w:val="20"/>
      <w:szCs w:val="20"/>
      <w:lang w:val="pt-BR"/>
    </w:rPr>
  </w:style>
  <w:style w:type="character" w:styleId="Hyperlink">
    <w:name w:val="Hyperlink"/>
    <w:basedOn w:val="DefaultParagraphFont"/>
    <w:uiPriority w:val="99"/>
    <w:unhideWhenUsed/>
    <w:rsid w:val="00DC5CBA"/>
    <w:rPr>
      <w:b/>
      <w:bCs/>
      <w:color w:val="008DFF"/>
      <w:u w:val="single"/>
    </w:rPr>
  </w:style>
  <w:style w:type="paragraph" w:styleId="Title">
    <w:name w:val="Title"/>
    <w:basedOn w:val="Normal"/>
    <w:next w:val="Normal"/>
    <w:link w:val="TitleChar"/>
    <w:uiPriority w:val="10"/>
    <w:qFormat/>
    <w:rsid w:val="0029084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90842"/>
    <w:rPr>
      <w:rFonts w:asciiTheme="majorHAnsi" w:eastAsiaTheme="majorEastAsia" w:hAnsiTheme="majorHAnsi" w:cstheme="majorBidi"/>
      <w:color w:val="323E4F" w:themeColor="text2" w:themeShade="BF"/>
      <w:spacing w:val="5"/>
      <w:kern w:val="28"/>
      <w:sz w:val="52"/>
      <w:szCs w:val="52"/>
      <w:lang w:val="pt-BR"/>
    </w:rPr>
  </w:style>
  <w:style w:type="character" w:styleId="CommentReference">
    <w:name w:val="annotation reference"/>
    <w:basedOn w:val="DefaultParagraphFont"/>
    <w:uiPriority w:val="99"/>
    <w:semiHidden/>
    <w:unhideWhenUsed/>
    <w:rsid w:val="00775C23"/>
    <w:rPr>
      <w:sz w:val="16"/>
      <w:szCs w:val="16"/>
    </w:rPr>
  </w:style>
  <w:style w:type="paragraph" w:customStyle="1" w:styleId="style3">
    <w:name w:val="style3"/>
    <w:basedOn w:val="Normal"/>
    <w:rsid w:val="003D62AF"/>
    <w:pPr>
      <w:spacing w:before="100" w:beforeAutospacing="1" w:after="100" w:afterAutospacing="1" w:line="240" w:lineRule="auto"/>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ibliotecavirtual.sp.gov.br/temas/sao-paulo/sao-paulo-populacao-dos-municipios-paulistas.php"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2392</Characters>
  <Application>Microsoft Macintosh Word</Application>
  <DocSecurity>0</DocSecurity>
  <Lines>19</Lines>
  <Paragraphs>5</Paragraphs>
  <ScaleCrop>false</ScaleCrop>
  <LinksUpToDate>false</LinksUpToDate>
  <CharactersWithSpaces>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2</cp:revision>
  <dcterms:created xsi:type="dcterms:W3CDTF">2017-12-16T17:34:00Z</dcterms:created>
  <dcterms:modified xsi:type="dcterms:W3CDTF">2017-12-16T17:34:00Z</dcterms:modified>
</cp:coreProperties>
</file>