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9" w:type="dxa"/>
        <w:tblInd w:w="-856" w:type="dxa"/>
        <w:tblLook w:val="04A0" w:firstRow="1" w:lastRow="0" w:firstColumn="1" w:lastColumn="0" w:noHBand="0" w:noVBand="1"/>
      </w:tblPr>
      <w:tblGrid>
        <w:gridCol w:w="1560"/>
        <w:gridCol w:w="8789"/>
      </w:tblGrid>
      <w:tr w:rsidR="002E27B8" w:rsidRPr="003A1378" w14:paraId="1B64F423" w14:textId="77777777" w:rsidTr="00AC1843">
        <w:tc>
          <w:tcPr>
            <w:tcW w:w="1560" w:type="dxa"/>
            <w:shd w:val="clear" w:color="auto" w:fill="00B0F0"/>
          </w:tcPr>
          <w:p w14:paraId="77255F21" w14:textId="77777777" w:rsidR="002E27B8" w:rsidRPr="003A1378" w:rsidRDefault="002E27B8" w:rsidP="00AC1843">
            <w:pPr>
              <w:rPr>
                <w:b/>
              </w:rPr>
            </w:pPr>
            <w:r w:rsidRPr="003A1378">
              <w:rPr>
                <w:b/>
              </w:rPr>
              <w:t>Disciplina</w:t>
            </w:r>
          </w:p>
        </w:tc>
        <w:tc>
          <w:tcPr>
            <w:tcW w:w="8789" w:type="dxa"/>
          </w:tcPr>
          <w:p w14:paraId="6FBF5D23" w14:textId="77777777" w:rsidR="002E27B8" w:rsidRPr="003A1378" w:rsidRDefault="002E27B8" w:rsidP="00AC1843">
            <w:pPr>
              <w:jc w:val="both"/>
            </w:pPr>
            <w:r w:rsidRPr="003A1378">
              <w:t>Matemática</w:t>
            </w:r>
          </w:p>
        </w:tc>
      </w:tr>
      <w:tr w:rsidR="002E27B8" w:rsidRPr="003A1378" w14:paraId="5F9AAF8C" w14:textId="77777777" w:rsidTr="00AC1843">
        <w:tc>
          <w:tcPr>
            <w:tcW w:w="1560" w:type="dxa"/>
            <w:shd w:val="clear" w:color="auto" w:fill="00B0F0"/>
          </w:tcPr>
          <w:p w14:paraId="0AF6B643" w14:textId="77777777" w:rsidR="002E27B8" w:rsidRPr="003A1378" w:rsidRDefault="002E27B8" w:rsidP="00AC1843">
            <w:pPr>
              <w:rPr>
                <w:b/>
              </w:rPr>
            </w:pPr>
            <w:r w:rsidRPr="003A1378">
              <w:rPr>
                <w:b/>
              </w:rPr>
              <w:t>Ano</w:t>
            </w:r>
          </w:p>
        </w:tc>
        <w:tc>
          <w:tcPr>
            <w:tcW w:w="8789" w:type="dxa"/>
          </w:tcPr>
          <w:p w14:paraId="35BAF01F" w14:textId="77777777" w:rsidR="002E27B8" w:rsidRPr="003A1378" w:rsidRDefault="002E27B8" w:rsidP="00AC1843">
            <w:pPr>
              <w:jc w:val="both"/>
            </w:pPr>
            <w:r w:rsidRPr="003A1378">
              <w:t>1º Ano</w:t>
            </w:r>
          </w:p>
        </w:tc>
      </w:tr>
      <w:tr w:rsidR="002E27B8" w:rsidRPr="003A1378" w14:paraId="2B36D853" w14:textId="77777777" w:rsidTr="00AC1843">
        <w:tc>
          <w:tcPr>
            <w:tcW w:w="1560" w:type="dxa"/>
            <w:shd w:val="clear" w:color="auto" w:fill="00B0F0"/>
          </w:tcPr>
          <w:p w14:paraId="4C4D8957" w14:textId="77777777" w:rsidR="002E27B8" w:rsidRPr="003A1378" w:rsidRDefault="002E27B8" w:rsidP="00AC1843">
            <w:pPr>
              <w:rPr>
                <w:b/>
              </w:rPr>
            </w:pPr>
            <w:r w:rsidRPr="003A1378">
              <w:rPr>
                <w:b/>
              </w:rPr>
              <w:t>Conteúdo</w:t>
            </w:r>
          </w:p>
        </w:tc>
        <w:tc>
          <w:tcPr>
            <w:tcW w:w="8789" w:type="dxa"/>
          </w:tcPr>
          <w:p w14:paraId="559AB5A2" w14:textId="77777777" w:rsidR="002E27B8" w:rsidRPr="003A1378" w:rsidRDefault="002E27B8" w:rsidP="00AC1843">
            <w:pPr>
              <w:jc w:val="both"/>
            </w:pPr>
            <w:r w:rsidRPr="003A1378">
              <w:t>Figuras Geométricas</w:t>
            </w:r>
          </w:p>
        </w:tc>
      </w:tr>
      <w:tr w:rsidR="002E27B8" w:rsidRPr="003A1378" w14:paraId="4331C2B6" w14:textId="77777777" w:rsidTr="00AC1843">
        <w:tc>
          <w:tcPr>
            <w:tcW w:w="1560" w:type="dxa"/>
            <w:shd w:val="clear" w:color="auto" w:fill="00B0F0"/>
          </w:tcPr>
          <w:p w14:paraId="7215C523" w14:textId="77777777" w:rsidR="002E27B8" w:rsidRPr="003A1378" w:rsidRDefault="002E27B8" w:rsidP="00AC1843">
            <w:pPr>
              <w:rPr>
                <w:b/>
              </w:rPr>
            </w:pPr>
            <w:r w:rsidRPr="003A1378">
              <w:rPr>
                <w:b/>
              </w:rPr>
              <w:t>Por que perguntar</w:t>
            </w:r>
          </w:p>
        </w:tc>
        <w:tc>
          <w:tcPr>
            <w:tcW w:w="8789" w:type="dxa"/>
          </w:tcPr>
          <w:p w14:paraId="4838B983" w14:textId="77777777" w:rsidR="002E27B8" w:rsidRPr="003A1378" w:rsidRDefault="002E27B8" w:rsidP="00AC1843">
            <w:pPr>
              <w:jc w:val="both"/>
            </w:pPr>
            <w:r>
              <w:t>Contagem até 40</w:t>
            </w:r>
          </w:p>
        </w:tc>
      </w:tr>
      <w:tr w:rsidR="002E27B8" w:rsidRPr="003A1378" w14:paraId="2F620F3A" w14:textId="77777777" w:rsidTr="00AC1843">
        <w:tc>
          <w:tcPr>
            <w:tcW w:w="1560" w:type="dxa"/>
            <w:shd w:val="clear" w:color="auto" w:fill="00B0F0"/>
          </w:tcPr>
          <w:p w14:paraId="67079E13" w14:textId="77777777" w:rsidR="002E27B8" w:rsidRPr="003A1378" w:rsidRDefault="002E27B8" w:rsidP="00AC1843">
            <w:pPr>
              <w:rPr>
                <w:b/>
              </w:rPr>
            </w:pPr>
            <w:r w:rsidRPr="003A1378">
              <w:rPr>
                <w:b/>
              </w:rPr>
              <w:t>Por trás da pergunta</w:t>
            </w:r>
          </w:p>
        </w:tc>
        <w:tc>
          <w:tcPr>
            <w:tcW w:w="8789" w:type="dxa"/>
          </w:tcPr>
          <w:p w14:paraId="2A483691" w14:textId="77777777" w:rsidR="002E27B8" w:rsidRPr="003A1378" w:rsidRDefault="002E27B8" w:rsidP="00AC1843">
            <w:pPr>
              <w:autoSpaceDE w:val="0"/>
              <w:autoSpaceDN w:val="0"/>
              <w:adjustRightInd w:val="0"/>
              <w:jc w:val="both"/>
            </w:pPr>
            <w:r>
              <w:t>Comparar quantidades.</w:t>
            </w:r>
          </w:p>
        </w:tc>
      </w:tr>
      <w:tr w:rsidR="002E27B8" w:rsidRPr="003A1378" w14:paraId="3BF3C8AD" w14:textId="77777777" w:rsidTr="00AC1843">
        <w:tc>
          <w:tcPr>
            <w:tcW w:w="1560" w:type="dxa"/>
            <w:shd w:val="clear" w:color="auto" w:fill="00B0F0"/>
          </w:tcPr>
          <w:p w14:paraId="5FEEE089" w14:textId="77777777" w:rsidR="002E27B8" w:rsidRPr="003A1378" w:rsidRDefault="002E27B8" w:rsidP="00AC1843">
            <w:pPr>
              <w:rPr>
                <w:b/>
              </w:rPr>
            </w:pPr>
            <w:r w:rsidRPr="003A1378">
              <w:rPr>
                <w:b/>
              </w:rPr>
              <w:t>O que fazer antes</w:t>
            </w:r>
          </w:p>
        </w:tc>
        <w:tc>
          <w:tcPr>
            <w:tcW w:w="8789" w:type="dxa"/>
          </w:tcPr>
          <w:p w14:paraId="6A28D803" w14:textId="77777777" w:rsidR="002E27B8" w:rsidRPr="00682CF9" w:rsidRDefault="002E27B8" w:rsidP="00AC1843">
            <w:pPr>
              <w:pStyle w:val="NormalWeb"/>
              <w:jc w:val="both"/>
              <w:rPr>
                <w:rFonts w:ascii="Arial" w:hAnsi="Arial" w:cs="Arial"/>
              </w:rPr>
            </w:pPr>
            <w:r w:rsidRPr="00682CF9">
              <w:rPr>
                <w:rFonts w:ascii="Arial" w:hAnsi="Arial" w:cs="Arial"/>
              </w:rPr>
              <w:t xml:space="preserve">Oferecer diversas oportunidades, utilizando elementos variados, como botões, lápis e tampinhas, em que os alunos, individualmente ou em duplas possam contar e comparar quantidades.  À medida que os alunos demonstrem domínio dessas duas operações mentais, ofereça outras, mais difíceis, que ofereçam desafios cognitivos para os alunos. Atenção especial aos alunos que demonstram dificuldade. Crie oportunidades especiais para eles, com seu acompanhamento individual, de modo a auxiliá-los tanto na contagem quanto na comparação. </w:t>
            </w:r>
          </w:p>
        </w:tc>
      </w:tr>
      <w:tr w:rsidR="002E27B8" w:rsidRPr="003A1378" w14:paraId="10DBAE64" w14:textId="77777777" w:rsidTr="00AC1843">
        <w:tc>
          <w:tcPr>
            <w:tcW w:w="1560" w:type="dxa"/>
            <w:shd w:val="clear" w:color="auto" w:fill="00B0F0"/>
          </w:tcPr>
          <w:p w14:paraId="126669AB" w14:textId="77777777" w:rsidR="002E27B8" w:rsidRPr="003A1378" w:rsidRDefault="002E27B8" w:rsidP="00AC1843">
            <w:pPr>
              <w:rPr>
                <w:b/>
              </w:rPr>
            </w:pPr>
            <w:r w:rsidRPr="003A1378">
              <w:rPr>
                <w:b/>
              </w:rPr>
              <w:t>O que fazer depois</w:t>
            </w:r>
          </w:p>
        </w:tc>
        <w:tc>
          <w:tcPr>
            <w:tcW w:w="8789" w:type="dxa"/>
          </w:tcPr>
          <w:p w14:paraId="7DF09045" w14:textId="77777777" w:rsidR="002E27B8" w:rsidRPr="00682CF9" w:rsidRDefault="002E27B8" w:rsidP="00AC1843">
            <w:pPr>
              <w:pStyle w:val="NormalWeb"/>
              <w:spacing w:before="0" w:beforeAutospacing="0" w:after="0" w:afterAutospacing="0"/>
              <w:jc w:val="both"/>
              <w:rPr>
                <w:rFonts w:ascii="Arial" w:hAnsi="Arial" w:cs="Arial"/>
              </w:rPr>
            </w:pPr>
            <w:r w:rsidRPr="00682CF9">
              <w:rPr>
                <w:rFonts w:ascii="Arial" w:hAnsi="Arial" w:cs="Arial"/>
              </w:rPr>
              <w:t xml:space="preserve">Por se tratar de operações básicas, a partir das quais muitas outras serão construídas, certifique-se que todos os alunos são capazes de resolver situações como essa, apresentando outras em que os alunos tenham de contar e comparar quantidades. </w:t>
            </w:r>
          </w:p>
        </w:tc>
      </w:tr>
      <w:tr w:rsidR="002E27B8" w:rsidRPr="003A1378" w14:paraId="37ACB07B" w14:textId="77777777" w:rsidTr="00AC1843">
        <w:tc>
          <w:tcPr>
            <w:tcW w:w="1560" w:type="dxa"/>
            <w:shd w:val="clear" w:color="auto" w:fill="00B0F0"/>
          </w:tcPr>
          <w:p w14:paraId="56BDE79A" w14:textId="77777777" w:rsidR="002E27B8" w:rsidRPr="003A1378" w:rsidRDefault="002E27B8" w:rsidP="00AC1843">
            <w:pPr>
              <w:rPr>
                <w:b/>
              </w:rPr>
            </w:pPr>
            <w:r w:rsidRPr="003A1378">
              <w:rPr>
                <w:b/>
              </w:rPr>
              <w:t>Questão</w:t>
            </w:r>
          </w:p>
        </w:tc>
        <w:tc>
          <w:tcPr>
            <w:tcW w:w="8789" w:type="dxa"/>
          </w:tcPr>
          <w:p w14:paraId="4E6ADE67" w14:textId="77777777" w:rsidR="002E27B8" w:rsidRDefault="002E27B8" w:rsidP="00AC1843">
            <w:r>
              <w:t>COLECIONADORES PODEM REUNIR UMA GRANDE QUANTIDADE DE OBJETOS. MAS ÀS VEZES ELES DECIDEM DESAFAZER-SE DA COLEÇÃO.</w:t>
            </w:r>
          </w:p>
          <w:p w14:paraId="74E2FEFD" w14:textId="77777777" w:rsidR="002E27B8" w:rsidRDefault="002E27B8" w:rsidP="00AC1843">
            <w:r>
              <w:t>EM UM SITE DE COMÉRCIO ELETRÔNICO, DUAS PESSOAS VENDIAM SUAS COLEÇÕES, ANUNCIANDO POR MEIO DE FOTOS. OBSERVE-AS.</w:t>
            </w:r>
          </w:p>
          <w:p w14:paraId="435D2D7D" w14:textId="77777777" w:rsidR="002E27B8" w:rsidRDefault="002E27B8" w:rsidP="00AC1843"/>
          <w:p w14:paraId="68A6FEBB" w14:textId="77777777" w:rsidR="002E27B8" w:rsidRDefault="002E27B8" w:rsidP="00AC1843">
            <w:pPr>
              <w:rPr>
                <w:noProof/>
                <w:lang w:eastAsia="pt-BR"/>
              </w:rPr>
            </w:pPr>
            <w:r>
              <w:rPr>
                <w:noProof/>
                <w:lang w:val="en-US" w:eastAsia="ja-JP"/>
              </w:rPr>
              <w:drawing>
                <wp:inline distT="0" distB="0" distL="0" distR="0" wp14:anchorId="77FEA133" wp14:editId="7E7B20FA">
                  <wp:extent cx="1331843" cy="1331843"/>
                  <wp:effectExtent l="0" t="0" r="1905" b="1905"/>
                  <wp:docPr id="2" name="Imagem 2" descr="https://encrypted-tbn0.gstatic.com/shopping?q=tbn:ANd9GcRE5u4LWVUBu8bHsTpfw3tAGKhcES_Eeh4-Q9KDQTrN4j28W5JA8uRcClOWmy-thCZmtdYfUXGu&amp;usqp=C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shopping?q=tbn:ANd9GcRE5u4LWVUBu8bHsTpfw3tAGKhcES_Eeh4-Q9KDQTrN4j28W5JA8uRcClOWmy-thCZmtdYfUXGu&amp;usqp=CA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6043" cy="1336043"/>
                          </a:xfrm>
                          <a:prstGeom prst="rect">
                            <a:avLst/>
                          </a:prstGeom>
                          <a:noFill/>
                          <a:ln>
                            <a:noFill/>
                          </a:ln>
                        </pic:spPr>
                      </pic:pic>
                    </a:graphicData>
                  </a:graphic>
                </wp:inline>
              </w:drawing>
            </w:r>
            <w:r>
              <w:rPr>
                <w:noProof/>
                <w:lang w:eastAsia="pt-BR"/>
              </w:rPr>
              <w:t xml:space="preserve"> </w:t>
            </w:r>
          </w:p>
          <w:p w14:paraId="69874278" w14:textId="77777777" w:rsidR="002E27B8" w:rsidRDefault="002E27B8" w:rsidP="00AC1843">
            <w:pPr>
              <w:rPr>
                <w:noProof/>
                <w:lang w:eastAsia="pt-BR"/>
              </w:rPr>
            </w:pPr>
          </w:p>
          <w:p w14:paraId="050DDD13" w14:textId="77777777" w:rsidR="002E27B8" w:rsidRDefault="002E27B8" w:rsidP="00AC1843">
            <w:r>
              <w:rPr>
                <w:noProof/>
                <w:lang w:val="en-US" w:eastAsia="ja-JP"/>
              </w:rPr>
              <w:drawing>
                <wp:inline distT="0" distB="0" distL="0" distR="0" wp14:anchorId="54AD15F9" wp14:editId="0F30D4BE">
                  <wp:extent cx="1431235" cy="1431235"/>
                  <wp:effectExtent l="0" t="0" r="0" b="0"/>
                  <wp:docPr id="3" name="Imagem 3" descr="Miniatura Carros Nacionais Palio Del Rey Ou Sp2 A Escol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atura Carros Nacionais Palio Del Rey Ou Sp2 A Escolh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014" cy="1432014"/>
                          </a:xfrm>
                          <a:prstGeom prst="rect">
                            <a:avLst/>
                          </a:prstGeom>
                          <a:noFill/>
                          <a:ln>
                            <a:noFill/>
                          </a:ln>
                        </pic:spPr>
                      </pic:pic>
                    </a:graphicData>
                  </a:graphic>
                </wp:inline>
              </w:drawing>
            </w:r>
          </w:p>
          <w:p w14:paraId="7FE6CF75" w14:textId="77777777" w:rsidR="002E27B8" w:rsidRDefault="002E27B8" w:rsidP="00AC1843"/>
          <w:p w14:paraId="54B1A620" w14:textId="77777777" w:rsidR="002E27B8" w:rsidRDefault="002E27B8" w:rsidP="00AC1843">
            <w:r>
              <w:lastRenderedPageBreak/>
              <w:t>QUANTOS CARRINHOS O PRIMEIRO VENDEDOR DESEJAVA VENDER? _______ CARRINHOS.</w:t>
            </w:r>
          </w:p>
          <w:p w14:paraId="3E3F05BF" w14:textId="77777777" w:rsidR="002E27B8" w:rsidRDefault="002E27B8" w:rsidP="00AC1843"/>
          <w:p w14:paraId="12CC4E5A" w14:textId="77777777" w:rsidR="002E27B8" w:rsidRDefault="002E27B8" w:rsidP="00AC1843"/>
          <w:p w14:paraId="42E67DA1" w14:textId="77777777" w:rsidR="002E27B8" w:rsidRDefault="002E27B8" w:rsidP="00AC1843">
            <w:r>
              <w:t>E O SEGUNDO VENDEDOR? ________ CARRINHOS.</w:t>
            </w:r>
          </w:p>
          <w:p w14:paraId="1F6E6667" w14:textId="77777777" w:rsidR="002E27B8" w:rsidRDefault="002E27B8" w:rsidP="00AC1843"/>
          <w:p w14:paraId="695B39E2" w14:textId="77777777" w:rsidR="002E27B8" w:rsidRDefault="002E27B8" w:rsidP="00AC1843">
            <w:r>
              <w:t xml:space="preserve">QUEM PRETENDIA VENDER MAIS CARRINHOS: O PRIMEIRO OU O SEGUNDO VENDEDOR?  </w:t>
            </w:r>
          </w:p>
          <w:p w14:paraId="6BC88357" w14:textId="77777777" w:rsidR="002E27B8" w:rsidRDefault="002E27B8" w:rsidP="00AC1843">
            <w:r>
              <w:t>O ______________________ VENDEDOR.</w:t>
            </w:r>
          </w:p>
          <w:p w14:paraId="0663A48F" w14:textId="77777777" w:rsidR="002E27B8" w:rsidRPr="003A1378" w:rsidRDefault="002E27B8" w:rsidP="00AC1843">
            <w:pPr>
              <w:pStyle w:val="NormalWeb"/>
              <w:spacing w:before="0" w:beforeAutospacing="0" w:after="0" w:afterAutospacing="0"/>
              <w:rPr>
                <w:rFonts w:ascii="Arial" w:hAnsi="Arial" w:cs="Arial"/>
              </w:rPr>
            </w:pPr>
          </w:p>
        </w:tc>
      </w:tr>
      <w:tr w:rsidR="002E27B8" w:rsidRPr="003A1378" w14:paraId="2574416C" w14:textId="77777777" w:rsidTr="00AC1843">
        <w:tc>
          <w:tcPr>
            <w:tcW w:w="1560" w:type="dxa"/>
            <w:shd w:val="clear" w:color="auto" w:fill="00B0F0"/>
          </w:tcPr>
          <w:p w14:paraId="76FB30CD" w14:textId="77777777" w:rsidR="002E27B8" w:rsidRPr="003A1378" w:rsidRDefault="002E27B8" w:rsidP="00AC1843">
            <w:pPr>
              <w:rPr>
                <w:b/>
              </w:rPr>
            </w:pPr>
            <w:r w:rsidRPr="003A1378">
              <w:rPr>
                <w:b/>
              </w:rPr>
              <w:lastRenderedPageBreak/>
              <w:t>Gabarito</w:t>
            </w:r>
          </w:p>
        </w:tc>
        <w:tc>
          <w:tcPr>
            <w:tcW w:w="8789" w:type="dxa"/>
          </w:tcPr>
          <w:p w14:paraId="1D8C2BAD" w14:textId="77777777" w:rsidR="002E27B8" w:rsidRPr="003A1378" w:rsidRDefault="002E27B8" w:rsidP="00AC1843">
            <w:r>
              <w:t>O primeiro pretendia vender 9 e o segundo,11. O segundo vendedor pretendia vender mais carrinhos</w:t>
            </w:r>
          </w:p>
        </w:tc>
      </w:tr>
    </w:tbl>
    <w:p w14:paraId="18BFFFD3" w14:textId="77777777" w:rsidR="007304E8" w:rsidRPr="002E27B8" w:rsidRDefault="002E27B8" w:rsidP="002E27B8">
      <w:bookmarkStart w:id="0" w:name="_GoBack"/>
      <w:bookmarkEnd w:id="0"/>
    </w:p>
    <w:sectPr w:rsidR="007304E8" w:rsidRPr="002E27B8"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842D3"/>
    <w:rsid w:val="00221C91"/>
    <w:rsid w:val="002E27B8"/>
    <w:rsid w:val="00603778"/>
    <w:rsid w:val="00A31385"/>
    <w:rsid w:val="00C5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1309</Characters>
  <Application>Microsoft Macintosh Word</Application>
  <DocSecurity>0</DocSecurity>
  <Lines>10</Lines>
  <Paragraphs>3</Paragraphs>
  <ScaleCrop>false</ScaleCrop>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2017-12-16T17:17:00Z</dcterms:created>
  <dcterms:modified xsi:type="dcterms:W3CDTF">2017-12-16T17:17:00Z</dcterms:modified>
</cp:coreProperties>
</file>