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71435546875" w:line="276" w:lineRule="auto"/>
        <w:ind w:left="-90" w:right="-1545" w:firstLine="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75.0" w:type="dxa"/>
        <w:jc w:val="left"/>
        <w:tblInd w:w="3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gridCol w:w="3705"/>
        <w:tblGridChange w:id="0">
          <w:tblGrid>
            <w:gridCol w:w="10770"/>
            <w:gridCol w:w="3705"/>
          </w:tblGrid>
        </w:tblGridChange>
      </w:tblGrid>
      <w:tr>
        <w:trPr>
          <w:trHeight w:val="1410" w:hRule="atLeast"/>
        </w:trPr>
        <w:tc>
          <w:tcPr>
            <w:tcBorders>
              <w:top w:color="63666a" w:space="0" w:sz="12" w:val="single"/>
              <w:left w:color="ffffff" w:space="0" w:sz="8" w:val="single"/>
              <w:bottom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before="31.971435546875" w:lineRule="auto"/>
              <w:ind w:left="-90" w:right="-154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[INSIRA AQUI O NOME DA SUA ESCOLA]</w:t>
            </w:r>
          </w:p>
        </w:tc>
        <w:tc>
          <w:tcPr>
            <w:vMerge w:val="restart"/>
            <w:tcBorders>
              <w:top w:color="63666a" w:space="0" w:sz="12" w:val="single"/>
              <w:left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120" w:line="360" w:lineRule="auto"/>
              <w:rPr>
                <w:rFonts w:ascii="Montserrat" w:cs="Montserrat" w:eastAsia="Montserrat" w:hAnsi="Montserrat"/>
                <w:b w:val="1"/>
                <w:color w:val="63666a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3666a"/>
                <w:sz w:val="20"/>
                <w:szCs w:val="20"/>
                <w:rtl w:val="0"/>
              </w:rPr>
              <w:t xml:space="preserve">Objetivos de aprendizagem: 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color w:val="63666a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3666a"/>
                <w:sz w:val="20"/>
                <w:szCs w:val="20"/>
                <w:rtl w:val="0"/>
              </w:rPr>
              <w:t xml:space="preserve">(EI01EF06) Comunicar-se com outras pessoas usando movimentos, gestos, balbucios, fala e outras formas de expressão.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color w:val="63666a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3666a"/>
                <w:sz w:val="20"/>
                <w:szCs w:val="20"/>
                <w:rtl w:val="0"/>
              </w:rPr>
              <w:t xml:space="preserve">(EI01EO02) Perceber as possibilidades e os limites de seu corpo nas brincadeiras e interações das quais participa.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color w:val="63666a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3666a"/>
                <w:sz w:val="20"/>
                <w:szCs w:val="20"/>
                <w:rtl w:val="0"/>
              </w:rPr>
              <w:t xml:space="preserve">(EI01CG02) Experimentar as possibilidades corporais nas brincadeiras e interações em ambientes acolhedores e desafiantes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70" w:hRule="atLeast"/>
        </w:trPr>
        <w:tc>
          <w:tcPr>
            <w:tcBorders>
              <w:top w:color="63666a" w:space="0" w:sz="12" w:val="single"/>
              <w:left w:color="ffffff" w:space="0" w:sz="8" w:val="single"/>
              <w:bottom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31.971435546875" w:lineRule="auto"/>
              <w:ind w:left="-90" w:right="-154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Turma:</w:t>
            </w:r>
          </w:p>
        </w:tc>
        <w:tc>
          <w:tcPr>
            <w:vMerge w:val="continue"/>
            <w:tcBorders>
              <w:left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63666a" w:space="0" w:sz="12" w:val="single"/>
              <w:left w:color="ffffff" w:space="0" w:sz="8" w:val="single"/>
              <w:bottom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31.971435546875" w:lineRule="auto"/>
              <w:ind w:left="-90" w:right="-154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Professor: </w:t>
            </w:r>
          </w:p>
        </w:tc>
        <w:tc>
          <w:tcPr>
            <w:vMerge w:val="continue"/>
            <w:tcBorders>
              <w:left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0" w:hRule="atLeast"/>
        </w:trPr>
        <w:tc>
          <w:tcPr>
            <w:tcBorders>
              <w:top w:color="63666a" w:space="0" w:sz="12" w:val="single"/>
              <w:left w:color="ffffff" w:space="0" w:sz="8" w:val="single"/>
              <w:bottom w:color="ffffff" w:space="0" w:sz="8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31.971435546875" w:lineRule="auto"/>
              <w:ind w:left="-90" w:right="-154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Data:</w:t>
            </w:r>
          </w:p>
        </w:tc>
        <w:tc>
          <w:tcPr>
            <w:vMerge w:val="continue"/>
            <w:tcBorders>
              <w:left w:color="63666a" w:space="0" w:sz="12" w:val="single"/>
              <w:bottom w:color="63666a" w:space="0" w:sz="12" w:val="single"/>
              <w:right w:color="63666a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05.0" w:type="dxa"/>
        <w:jc w:val="left"/>
        <w:tblInd w:w="55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600"/>
      </w:tblPr>
      <w:tblGrid>
        <w:gridCol w:w="1740"/>
        <w:gridCol w:w="2565"/>
        <w:gridCol w:w="2520"/>
        <w:gridCol w:w="2325"/>
        <w:gridCol w:w="2610"/>
        <w:gridCol w:w="3045"/>
        <w:tblGridChange w:id="0">
          <w:tblGrid>
            <w:gridCol w:w="1740"/>
            <w:gridCol w:w="2565"/>
            <w:gridCol w:w="2520"/>
            <w:gridCol w:w="2325"/>
            <w:gridCol w:w="2610"/>
            <w:gridCol w:w="3045"/>
          </w:tblGrid>
        </w:tblGridChange>
      </w:tblGrid>
      <w:tr>
        <w:tc>
          <w:tcPr>
            <w:tcBorders>
              <w:top w:color="000000" w:space="0" w:sz="18" w:val="single"/>
            </w:tcBorders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Nome da criança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as estratégias de comunicação que a criança utilizou para expressar-se na exploração das roupas e do espelho?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iniciativas apresentou para trocar as próprias roupas?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se despiu para trocar a sua roupa?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percebeu as partes do corpo? Como as comunicou?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Como agiu diante da experiência de trocar a própria roupa?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3.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4.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6.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tcBorders>
              <w:top w:color="000000" w:space="0" w:sz="18" w:val="single"/>
            </w:tcBorders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Nome da criança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as estratégias de comunicação que a criança utilizou para expressar-se na exploração das roupas e do espelho?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iniciativas apresentou para trocar as próprias roupas?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se despiu para trocar a sua roupa?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percebeu as partes do corpo? Como as comunicou?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Como agiu diante da experiência de trocar a própria roupa? </w:t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7.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8.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9.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10.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11.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tcBorders>
              <w:top w:color="000000" w:space="0" w:sz="18" w:val="single"/>
            </w:tcBorders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Nome da criança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as estratégias de comunicação que a criança utilizou para expressar-se na exploração das roupas e do espelho?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iniciativas apresentou para trocar as próprias roupas?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se despiu para trocar a sua roupa?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percebeu as partes do corpo? Como as comunicou?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Como agiu diante da experiência de trocar a própria roupa? </w:t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14.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15.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18.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tcBorders>
              <w:top w:color="000000" w:space="0" w:sz="18" w:val="single"/>
            </w:tcBorders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Nome da criança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as estratégias de comunicação que a criança utilizou para expressar-se na exploração das roupas e do espelho?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Quais iniciativas apresentou para trocar as próprias roupas?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se despiu para trocar a sua roupa?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De que forma percebeu as partes do corpo? Como as comunicou?</w:t>
            </w:r>
          </w:p>
        </w:tc>
        <w:tc>
          <w:tcPr>
            <w:shd w:fill="e000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Como agiu diante da experiência de trocar a própria roupa? </w:t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19.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20.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ind w:left="0" w:right="90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24.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widowControl w:val="0"/>
        <w:ind w:left="0" w:right="105" w:firstLine="0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1900" w:w="16820" w:orient="landscape"/>
      <w:pgMar w:bottom="734.4" w:top="979.2" w:left="964.8000000000001" w:right="2419.2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ind w:left="-90" w:right="-1545" w:firstLine="0"/>
      <w:jc w:val="left"/>
      <w:rPr>
        <w:rFonts w:ascii="Montserrat Light" w:cs="Montserrat Light" w:eastAsia="Montserrat Light" w:hAnsi="Montserrat Light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ind w:right="-1455"/>
      <w:jc w:val="center"/>
      <w:rPr>
        <w:rFonts w:ascii="Montserrat Light" w:cs="Montserrat Light" w:eastAsia="Montserrat Light" w:hAnsi="Montserrat Light"/>
        <w:sz w:val="14"/>
        <w:szCs w:val="14"/>
      </w:rPr>
    </w:pP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Material do gestor 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•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 Nova Escola 2021 • Página 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widowControl w:val="0"/>
      <w:spacing w:before="31.971435546875" w:lineRule="auto"/>
      <w:ind w:left="-90" w:right="-1545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0</wp:posOffset>
          </wp:positionV>
          <wp:extent cx="10677525" cy="1371600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19832"/>
                  <a:stretch>
                    <a:fillRect/>
                  </a:stretch>
                </pic:blipFill>
                <pic:spPr>
                  <a:xfrm>
                    <a:off x="0" y="0"/>
                    <a:ext cx="10677525" cy="1371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3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