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242"/>
        <w:gridCol w:w="6768"/>
      </w:tblGrid>
      <w:tr w:rsidR="00347342" w:rsidRPr="00DB2ECB" w14:paraId="50E9FE02" w14:textId="77777777" w:rsidTr="00EB66E0">
        <w:tc>
          <w:tcPr>
            <w:tcW w:w="2405" w:type="dxa"/>
            <w:shd w:val="clear" w:color="auto" w:fill="FFFF00"/>
          </w:tcPr>
          <w:p w14:paraId="040B831A" w14:textId="77777777" w:rsidR="00347342" w:rsidRPr="00DB2ECB" w:rsidRDefault="00347342" w:rsidP="00EB66E0">
            <w:pPr>
              <w:rPr>
                <w:rFonts w:ascii="Arial" w:hAnsi="Arial" w:cs="Arial"/>
                <w:b/>
                <w:sz w:val="24"/>
                <w:szCs w:val="24"/>
              </w:rPr>
            </w:pPr>
            <w:r w:rsidRPr="00DB2ECB">
              <w:rPr>
                <w:rFonts w:ascii="Arial" w:hAnsi="Arial" w:cs="Arial"/>
                <w:b/>
                <w:sz w:val="24"/>
                <w:szCs w:val="24"/>
              </w:rPr>
              <w:t>Disciplina</w:t>
            </w:r>
          </w:p>
        </w:tc>
        <w:tc>
          <w:tcPr>
            <w:tcW w:w="7342" w:type="dxa"/>
          </w:tcPr>
          <w:p w14:paraId="48B13278" w14:textId="77777777" w:rsidR="00347342" w:rsidRPr="00DB2ECB" w:rsidRDefault="00347342" w:rsidP="00EB66E0">
            <w:pPr>
              <w:rPr>
                <w:rFonts w:ascii="Arial" w:hAnsi="Arial" w:cs="Arial"/>
                <w:sz w:val="24"/>
                <w:szCs w:val="24"/>
              </w:rPr>
            </w:pPr>
            <w:r>
              <w:rPr>
                <w:rFonts w:ascii="Arial" w:hAnsi="Arial" w:cs="Arial"/>
                <w:sz w:val="24"/>
                <w:szCs w:val="24"/>
              </w:rPr>
              <w:t>Ciência</w:t>
            </w:r>
          </w:p>
        </w:tc>
      </w:tr>
      <w:tr w:rsidR="00347342" w:rsidRPr="00DB2ECB" w14:paraId="3820FCEB" w14:textId="77777777" w:rsidTr="00EB66E0">
        <w:tc>
          <w:tcPr>
            <w:tcW w:w="2405" w:type="dxa"/>
            <w:shd w:val="clear" w:color="auto" w:fill="FFFF00"/>
          </w:tcPr>
          <w:p w14:paraId="3BC27974" w14:textId="77777777" w:rsidR="00347342" w:rsidRPr="00DB2ECB" w:rsidRDefault="00347342" w:rsidP="00EB66E0">
            <w:pPr>
              <w:rPr>
                <w:rFonts w:ascii="Arial" w:hAnsi="Arial" w:cs="Arial"/>
                <w:b/>
                <w:sz w:val="24"/>
                <w:szCs w:val="24"/>
              </w:rPr>
            </w:pPr>
            <w:r w:rsidRPr="00DB2ECB">
              <w:rPr>
                <w:rFonts w:ascii="Arial" w:hAnsi="Arial" w:cs="Arial"/>
                <w:b/>
                <w:sz w:val="24"/>
                <w:szCs w:val="24"/>
              </w:rPr>
              <w:t>Ano</w:t>
            </w:r>
          </w:p>
        </w:tc>
        <w:tc>
          <w:tcPr>
            <w:tcW w:w="7342" w:type="dxa"/>
          </w:tcPr>
          <w:p w14:paraId="2EBA321B" w14:textId="77777777" w:rsidR="00347342" w:rsidRPr="00DB2ECB" w:rsidRDefault="00347342" w:rsidP="00EB66E0">
            <w:pPr>
              <w:rPr>
                <w:rFonts w:ascii="Arial" w:hAnsi="Arial" w:cs="Arial"/>
                <w:sz w:val="24"/>
                <w:szCs w:val="24"/>
              </w:rPr>
            </w:pPr>
            <w:r>
              <w:rPr>
                <w:rFonts w:ascii="Arial" w:hAnsi="Arial" w:cs="Arial"/>
                <w:sz w:val="24"/>
                <w:szCs w:val="24"/>
              </w:rPr>
              <w:t>5º ano</w:t>
            </w:r>
          </w:p>
        </w:tc>
      </w:tr>
      <w:tr w:rsidR="00347342" w:rsidRPr="00DB2ECB" w14:paraId="3857E727" w14:textId="77777777" w:rsidTr="00EB66E0">
        <w:tc>
          <w:tcPr>
            <w:tcW w:w="2405" w:type="dxa"/>
            <w:shd w:val="clear" w:color="auto" w:fill="FFFF00"/>
          </w:tcPr>
          <w:p w14:paraId="6493854E" w14:textId="77777777" w:rsidR="00347342" w:rsidRPr="00DB2ECB" w:rsidRDefault="00347342" w:rsidP="00EB66E0">
            <w:pPr>
              <w:rPr>
                <w:rFonts w:ascii="Arial" w:hAnsi="Arial" w:cs="Arial"/>
                <w:b/>
                <w:sz w:val="24"/>
                <w:szCs w:val="24"/>
              </w:rPr>
            </w:pPr>
            <w:r w:rsidRPr="00DB2ECB">
              <w:rPr>
                <w:rFonts w:ascii="Arial" w:hAnsi="Arial" w:cs="Arial"/>
                <w:b/>
                <w:sz w:val="24"/>
                <w:szCs w:val="24"/>
              </w:rPr>
              <w:t>Conteúdo</w:t>
            </w:r>
          </w:p>
        </w:tc>
        <w:tc>
          <w:tcPr>
            <w:tcW w:w="7342" w:type="dxa"/>
          </w:tcPr>
          <w:p w14:paraId="0A6DFB8C" w14:textId="77777777" w:rsidR="00347342" w:rsidRPr="00DB2ECB" w:rsidRDefault="00347342" w:rsidP="00EB66E0">
            <w:pPr>
              <w:rPr>
                <w:rFonts w:ascii="Arial" w:hAnsi="Arial" w:cs="Arial"/>
                <w:sz w:val="24"/>
                <w:szCs w:val="24"/>
              </w:rPr>
            </w:pPr>
            <w:r>
              <w:rPr>
                <w:rFonts w:ascii="Arial" w:hAnsi="Arial" w:cs="Arial"/>
                <w:sz w:val="24"/>
                <w:szCs w:val="24"/>
              </w:rPr>
              <w:t>Água – ciclo da água -</w:t>
            </w:r>
          </w:p>
        </w:tc>
      </w:tr>
      <w:tr w:rsidR="00347342" w:rsidRPr="00DB2ECB" w14:paraId="3ABEC8D8" w14:textId="77777777" w:rsidTr="00EB66E0">
        <w:tc>
          <w:tcPr>
            <w:tcW w:w="2405" w:type="dxa"/>
            <w:shd w:val="clear" w:color="auto" w:fill="FFFF00"/>
          </w:tcPr>
          <w:p w14:paraId="1F4B8CFA" w14:textId="77777777" w:rsidR="00347342" w:rsidRPr="00DB2ECB" w:rsidRDefault="00347342" w:rsidP="00EB66E0">
            <w:pPr>
              <w:rPr>
                <w:rFonts w:ascii="Arial" w:hAnsi="Arial" w:cs="Arial"/>
                <w:b/>
                <w:sz w:val="24"/>
                <w:szCs w:val="24"/>
              </w:rPr>
            </w:pPr>
            <w:r w:rsidRPr="00DB2ECB">
              <w:rPr>
                <w:rFonts w:ascii="Arial" w:hAnsi="Arial" w:cs="Arial"/>
                <w:b/>
                <w:sz w:val="24"/>
                <w:szCs w:val="24"/>
              </w:rPr>
              <w:t>Por que perguntar</w:t>
            </w:r>
          </w:p>
        </w:tc>
        <w:tc>
          <w:tcPr>
            <w:tcW w:w="7342" w:type="dxa"/>
          </w:tcPr>
          <w:p w14:paraId="306C0313" w14:textId="77777777" w:rsidR="00347342" w:rsidRPr="00DB2ECB" w:rsidRDefault="00347342" w:rsidP="00EB66E0">
            <w:pPr>
              <w:rPr>
                <w:rFonts w:ascii="Arial" w:hAnsi="Arial" w:cs="Arial"/>
                <w:sz w:val="24"/>
                <w:szCs w:val="24"/>
              </w:rPr>
            </w:pPr>
            <w:r>
              <w:rPr>
                <w:rFonts w:ascii="Arial" w:hAnsi="Arial" w:cs="Arial"/>
                <w:sz w:val="24"/>
                <w:szCs w:val="24"/>
              </w:rPr>
              <w:t>Compreender que o ciclo da água é um processo natural contínuo.</w:t>
            </w:r>
          </w:p>
        </w:tc>
      </w:tr>
      <w:tr w:rsidR="00347342" w:rsidRPr="00DB2ECB" w14:paraId="1189D9E2" w14:textId="77777777" w:rsidTr="00EB66E0">
        <w:tc>
          <w:tcPr>
            <w:tcW w:w="2405" w:type="dxa"/>
            <w:shd w:val="clear" w:color="auto" w:fill="FFFF00"/>
          </w:tcPr>
          <w:p w14:paraId="442BD13F" w14:textId="77777777" w:rsidR="00347342" w:rsidRPr="00DB2ECB" w:rsidRDefault="00347342" w:rsidP="00EB66E0">
            <w:pPr>
              <w:rPr>
                <w:rFonts w:ascii="Arial" w:hAnsi="Arial" w:cs="Arial"/>
                <w:b/>
                <w:sz w:val="24"/>
                <w:szCs w:val="24"/>
              </w:rPr>
            </w:pPr>
            <w:r w:rsidRPr="00DB2ECB">
              <w:rPr>
                <w:rFonts w:ascii="Arial" w:hAnsi="Arial" w:cs="Arial"/>
                <w:b/>
                <w:sz w:val="24"/>
                <w:szCs w:val="24"/>
              </w:rPr>
              <w:t>Por trás da pergunta</w:t>
            </w:r>
          </w:p>
        </w:tc>
        <w:tc>
          <w:tcPr>
            <w:tcW w:w="7342" w:type="dxa"/>
          </w:tcPr>
          <w:p w14:paraId="6007425D" w14:textId="77777777" w:rsidR="00347342" w:rsidRPr="00DB2ECB" w:rsidRDefault="00347342" w:rsidP="00EB66E0">
            <w:pPr>
              <w:rPr>
                <w:rFonts w:ascii="Arial" w:hAnsi="Arial" w:cs="Arial"/>
                <w:sz w:val="24"/>
                <w:szCs w:val="24"/>
              </w:rPr>
            </w:pPr>
            <w:r>
              <w:rPr>
                <w:rFonts w:ascii="Arial" w:hAnsi="Arial" w:cs="Arial"/>
                <w:sz w:val="24"/>
                <w:szCs w:val="24"/>
              </w:rPr>
              <w:t>Compreender que o ciclo da água é um processo básico da dinâmica do planeta Terra; existia no passado remoto, há no presente e continuará existindo no futuro.</w:t>
            </w:r>
          </w:p>
        </w:tc>
      </w:tr>
      <w:tr w:rsidR="00347342" w:rsidRPr="00DB2ECB" w14:paraId="7DBD5CC7" w14:textId="77777777" w:rsidTr="00EB66E0">
        <w:tc>
          <w:tcPr>
            <w:tcW w:w="2405" w:type="dxa"/>
            <w:shd w:val="clear" w:color="auto" w:fill="FFFF00"/>
          </w:tcPr>
          <w:p w14:paraId="70785C62" w14:textId="77777777" w:rsidR="00347342" w:rsidRPr="00DB2ECB" w:rsidRDefault="00347342" w:rsidP="00EB66E0">
            <w:pPr>
              <w:rPr>
                <w:rFonts w:ascii="Arial" w:hAnsi="Arial" w:cs="Arial"/>
                <w:b/>
                <w:sz w:val="24"/>
                <w:szCs w:val="24"/>
              </w:rPr>
            </w:pPr>
            <w:r w:rsidRPr="00DB2ECB">
              <w:rPr>
                <w:rFonts w:ascii="Arial" w:hAnsi="Arial" w:cs="Arial"/>
                <w:b/>
                <w:sz w:val="24"/>
                <w:szCs w:val="24"/>
              </w:rPr>
              <w:t>Questão</w:t>
            </w:r>
          </w:p>
        </w:tc>
        <w:tc>
          <w:tcPr>
            <w:tcW w:w="7342" w:type="dxa"/>
          </w:tcPr>
          <w:p w14:paraId="547D1F06" w14:textId="77777777" w:rsidR="00347342" w:rsidRPr="00DB2ECB" w:rsidRDefault="00347342" w:rsidP="00EB66E0">
            <w:pPr>
              <w:pStyle w:val="NormalWeb"/>
              <w:shd w:val="clear" w:color="auto" w:fill="FFFFFF"/>
              <w:spacing w:before="0" w:beforeAutospacing="0" w:after="0" w:afterAutospacing="0" w:line="276" w:lineRule="auto"/>
              <w:rPr>
                <w:rFonts w:ascii="Arial" w:hAnsi="Arial" w:cs="Arial"/>
              </w:rPr>
            </w:pPr>
            <w:r w:rsidRPr="00DB2ECB">
              <w:rPr>
                <w:rStyle w:val="Strong"/>
                <w:rFonts w:ascii="Arial" w:hAnsi="Arial" w:cs="Arial"/>
                <w:bdr w:val="none" w:sz="0" w:space="0" w:color="auto" w:frame="1"/>
              </w:rPr>
              <w:t>A água que você toma é a mesma que os dinossauros bebiam</w:t>
            </w:r>
          </w:p>
          <w:p w14:paraId="5F1C1A18" w14:textId="77777777" w:rsidR="00347342" w:rsidRPr="0034732B" w:rsidRDefault="00347342" w:rsidP="00EB66E0">
            <w:pPr>
              <w:pStyle w:val="NormalWeb"/>
              <w:shd w:val="clear" w:color="auto" w:fill="FFFFFF"/>
              <w:spacing w:before="0" w:beforeAutospacing="0" w:after="300" w:afterAutospacing="0" w:line="276" w:lineRule="auto"/>
              <w:rPr>
                <w:rFonts w:ascii="Candara" w:hAnsi="Candara" w:cs="Arial"/>
              </w:rPr>
            </w:pPr>
            <w:r w:rsidRPr="0034732B">
              <w:rPr>
                <w:rFonts w:ascii="Candara" w:hAnsi="Candara" w:cs="Arial"/>
              </w:rPr>
              <w:t>A quantidade de água no mundo permanece praticamente a mesma há muitos milhares de anos.</w:t>
            </w:r>
          </w:p>
          <w:p w14:paraId="542200A8" w14:textId="77777777" w:rsidR="00347342" w:rsidRPr="0034732B" w:rsidRDefault="00347342" w:rsidP="00EB66E0">
            <w:pPr>
              <w:pStyle w:val="NormalWeb"/>
              <w:shd w:val="clear" w:color="auto" w:fill="FFFFFF"/>
              <w:spacing w:before="0" w:beforeAutospacing="0" w:after="300" w:afterAutospacing="0" w:line="276" w:lineRule="auto"/>
              <w:rPr>
                <w:rFonts w:ascii="Candara" w:hAnsi="Candara" w:cs="Arial"/>
              </w:rPr>
            </w:pPr>
            <w:r w:rsidRPr="0034732B">
              <w:rPr>
                <w:rFonts w:ascii="Candara" w:hAnsi="Candara" w:cs="Arial"/>
              </w:rPr>
              <w:t xml:space="preserve">O motivo para isso é aquela velha (e põe velha nisso!) </w:t>
            </w:r>
            <w:proofErr w:type="gramStart"/>
            <w:r w:rsidRPr="0034732B">
              <w:rPr>
                <w:rFonts w:ascii="Candara" w:hAnsi="Candara" w:cs="Arial"/>
              </w:rPr>
              <w:t>história</w:t>
            </w:r>
            <w:proofErr w:type="gramEnd"/>
            <w:r w:rsidRPr="0034732B">
              <w:rPr>
                <w:rFonts w:ascii="Candara" w:hAnsi="Candara" w:cs="Arial"/>
              </w:rPr>
              <w:t xml:space="preserve"> do ciclo da água: a água evapora de lagos, rios, mares e também na transpiração de seres vivos.</w:t>
            </w:r>
          </w:p>
          <w:p w14:paraId="37800320" w14:textId="77777777" w:rsidR="00347342" w:rsidRPr="0034732B" w:rsidRDefault="00347342" w:rsidP="00EB66E0">
            <w:pPr>
              <w:pStyle w:val="NormalWeb"/>
              <w:shd w:val="clear" w:color="auto" w:fill="FFFFFF"/>
              <w:spacing w:before="0" w:beforeAutospacing="0" w:after="300" w:afterAutospacing="0" w:line="276" w:lineRule="auto"/>
              <w:rPr>
                <w:rFonts w:ascii="Candara" w:hAnsi="Candara" w:cs="Arial"/>
              </w:rPr>
            </w:pPr>
            <w:r w:rsidRPr="0034732B">
              <w:rPr>
                <w:rFonts w:ascii="Candara" w:hAnsi="Candara" w:cs="Arial"/>
              </w:rPr>
              <w:t>Esse vapor forma as nuvens que, quando ficam sobrecarregadas, descarregam em forma de chuvas.</w:t>
            </w:r>
          </w:p>
          <w:p w14:paraId="4504B126" w14:textId="77777777" w:rsidR="00347342" w:rsidRPr="0034732B" w:rsidRDefault="00347342" w:rsidP="00EB66E0">
            <w:pPr>
              <w:pStyle w:val="NormalWeb"/>
              <w:shd w:val="clear" w:color="auto" w:fill="FFFFFF"/>
              <w:spacing w:before="0" w:beforeAutospacing="0" w:after="300" w:afterAutospacing="0" w:line="276" w:lineRule="auto"/>
              <w:rPr>
                <w:rFonts w:ascii="Candara" w:hAnsi="Candara" w:cs="Arial"/>
              </w:rPr>
            </w:pPr>
            <w:r w:rsidRPr="0034732B">
              <w:rPr>
                <w:rFonts w:ascii="Candara" w:hAnsi="Candara" w:cs="Arial"/>
              </w:rPr>
              <w:t>A água, então, volta para a superfície terrestre e vai abastecer novamente mares, rios, lagos e também lençóis subterrâneos.</w:t>
            </w:r>
          </w:p>
          <w:p w14:paraId="600CE66E" w14:textId="77777777" w:rsidR="00347342" w:rsidRPr="0034732B" w:rsidRDefault="00347342" w:rsidP="00EB66E0">
            <w:pPr>
              <w:pStyle w:val="NormalWeb"/>
              <w:shd w:val="clear" w:color="auto" w:fill="FFFFFF"/>
              <w:spacing w:before="0" w:beforeAutospacing="0" w:after="300" w:afterAutospacing="0" w:line="276" w:lineRule="auto"/>
              <w:rPr>
                <w:rFonts w:ascii="Candara" w:hAnsi="Candara" w:cs="Arial"/>
              </w:rPr>
            </w:pPr>
            <w:r w:rsidRPr="0034732B">
              <w:rPr>
                <w:rFonts w:ascii="Candara" w:hAnsi="Candara" w:cs="Arial"/>
              </w:rPr>
              <w:t>Em Minas Gerais, há aquíferos (bolsões de água subterrâneos) que já existiam nos tempos dos dinossauros.</w:t>
            </w:r>
          </w:p>
          <w:p w14:paraId="69F0EBD1" w14:textId="77777777" w:rsidR="00347342" w:rsidRPr="00DB2ECB" w:rsidRDefault="00347342" w:rsidP="00EB66E0">
            <w:pPr>
              <w:pStyle w:val="NormalWeb"/>
              <w:shd w:val="clear" w:color="auto" w:fill="FFFFFF"/>
              <w:spacing w:before="0" w:beforeAutospacing="0" w:after="0" w:afterAutospacing="0"/>
              <w:rPr>
                <w:rFonts w:ascii="Arial" w:hAnsi="Arial" w:cs="Arial"/>
              </w:rPr>
            </w:pPr>
            <w:r w:rsidRPr="00807E34">
              <w:rPr>
                <w:rFonts w:ascii="Arial" w:hAnsi="Arial" w:cs="Arial"/>
                <w:sz w:val="20"/>
                <w:szCs w:val="20"/>
              </w:rPr>
              <w:t xml:space="preserve">Fonte: Revista Exame. Edição de 20 de outubro de 2014. Disponível em  </w:t>
            </w:r>
            <w:hyperlink r:id="rId5" w:history="1">
              <w:r w:rsidRPr="00807E34">
                <w:rPr>
                  <w:rStyle w:val="Hyperlink"/>
                  <w:rFonts w:ascii="Arial" w:hAnsi="Arial" w:cs="Arial"/>
                  <w:sz w:val="20"/>
                  <w:szCs w:val="20"/>
                </w:rPr>
                <w:t>http://exame.abril.com.br/tecnologia/8-coisas-que-voce-precisa-saber-sobre-a-agua/</w:t>
              </w:r>
            </w:hyperlink>
            <w:r w:rsidRPr="00807E34">
              <w:rPr>
                <w:rFonts w:ascii="Arial" w:hAnsi="Arial" w:cs="Arial"/>
                <w:sz w:val="20"/>
                <w:szCs w:val="20"/>
              </w:rPr>
              <w:t>. Acesso em 1º jun 2017.</w:t>
            </w:r>
          </w:p>
          <w:p w14:paraId="5A93934E" w14:textId="77777777" w:rsidR="00347342" w:rsidRDefault="00347342" w:rsidP="00EB66E0">
            <w:pPr>
              <w:rPr>
                <w:rFonts w:ascii="Arial" w:hAnsi="Arial" w:cs="Arial"/>
                <w:sz w:val="24"/>
                <w:szCs w:val="24"/>
              </w:rPr>
            </w:pPr>
          </w:p>
          <w:p w14:paraId="6A870421" w14:textId="77777777" w:rsidR="00347342" w:rsidRDefault="00347342" w:rsidP="00347342">
            <w:pPr>
              <w:pStyle w:val="ListParagraph"/>
              <w:numPr>
                <w:ilvl w:val="0"/>
                <w:numId w:val="12"/>
              </w:numPr>
              <w:spacing w:after="0" w:line="240" w:lineRule="auto"/>
              <w:rPr>
                <w:rFonts w:ascii="Arial" w:hAnsi="Arial" w:cs="Arial"/>
                <w:sz w:val="24"/>
                <w:szCs w:val="24"/>
              </w:rPr>
            </w:pPr>
            <w:r w:rsidRPr="00531D3C">
              <w:rPr>
                <w:rFonts w:ascii="Arial" w:hAnsi="Arial" w:cs="Arial"/>
                <w:sz w:val="24"/>
                <w:szCs w:val="24"/>
              </w:rPr>
              <w:t>Após a leitura do texto, justifique o título dele.</w:t>
            </w:r>
          </w:p>
          <w:p w14:paraId="58B65C4D" w14:textId="77777777" w:rsidR="00347342" w:rsidRPr="00531D3C" w:rsidRDefault="00347342" w:rsidP="00347342">
            <w:pPr>
              <w:pStyle w:val="ListParagraph"/>
              <w:numPr>
                <w:ilvl w:val="0"/>
                <w:numId w:val="12"/>
              </w:numPr>
              <w:spacing w:after="0" w:line="240" w:lineRule="auto"/>
              <w:rPr>
                <w:rFonts w:ascii="Arial" w:hAnsi="Arial" w:cs="Arial"/>
                <w:sz w:val="24"/>
                <w:szCs w:val="24"/>
              </w:rPr>
            </w:pPr>
            <w:r>
              <w:rPr>
                <w:rFonts w:ascii="Arial" w:hAnsi="Arial" w:cs="Arial"/>
                <w:sz w:val="24"/>
                <w:szCs w:val="24"/>
              </w:rPr>
              <w:t>Reflita e responda: se você pode beber a mesma água que os dinossauros beberam, será que seus bisnetos poderão beber a água em que você tomou banho?</w:t>
            </w:r>
          </w:p>
          <w:p w14:paraId="66FFC88B" w14:textId="77777777" w:rsidR="00347342" w:rsidRPr="00DB2ECB" w:rsidRDefault="00347342" w:rsidP="00EB66E0">
            <w:pPr>
              <w:rPr>
                <w:rFonts w:ascii="Arial" w:hAnsi="Arial" w:cs="Arial"/>
                <w:sz w:val="24"/>
                <w:szCs w:val="24"/>
              </w:rPr>
            </w:pPr>
          </w:p>
        </w:tc>
      </w:tr>
      <w:tr w:rsidR="00347342" w:rsidRPr="00DB2ECB" w14:paraId="356CBECB" w14:textId="77777777" w:rsidTr="00EB66E0">
        <w:tc>
          <w:tcPr>
            <w:tcW w:w="2405" w:type="dxa"/>
            <w:shd w:val="clear" w:color="auto" w:fill="FFFF00"/>
          </w:tcPr>
          <w:p w14:paraId="649D27CA" w14:textId="77777777" w:rsidR="00347342" w:rsidRPr="00DB2ECB" w:rsidRDefault="00347342" w:rsidP="00EB66E0">
            <w:pPr>
              <w:rPr>
                <w:rFonts w:ascii="Arial" w:hAnsi="Arial" w:cs="Arial"/>
                <w:b/>
                <w:sz w:val="24"/>
                <w:szCs w:val="24"/>
              </w:rPr>
            </w:pPr>
            <w:r w:rsidRPr="00DB2ECB">
              <w:rPr>
                <w:rFonts w:ascii="Arial" w:hAnsi="Arial" w:cs="Arial"/>
                <w:b/>
                <w:sz w:val="24"/>
                <w:szCs w:val="24"/>
              </w:rPr>
              <w:t>Gabarito</w:t>
            </w:r>
          </w:p>
        </w:tc>
        <w:tc>
          <w:tcPr>
            <w:tcW w:w="7342" w:type="dxa"/>
          </w:tcPr>
          <w:p w14:paraId="7C0C66FE" w14:textId="77777777" w:rsidR="00347342" w:rsidRDefault="00347342" w:rsidP="00347342">
            <w:pPr>
              <w:pStyle w:val="ListParagraph"/>
              <w:numPr>
                <w:ilvl w:val="0"/>
                <w:numId w:val="13"/>
              </w:numPr>
              <w:spacing w:after="0" w:line="240" w:lineRule="auto"/>
              <w:rPr>
                <w:rFonts w:ascii="Arial" w:hAnsi="Arial" w:cs="Arial"/>
                <w:sz w:val="24"/>
                <w:szCs w:val="24"/>
              </w:rPr>
            </w:pPr>
            <w:r>
              <w:rPr>
                <w:rFonts w:ascii="Arial" w:hAnsi="Arial" w:cs="Arial"/>
                <w:sz w:val="24"/>
                <w:szCs w:val="24"/>
              </w:rPr>
              <w:t>Em sua resposta os alunos devem explicar que o ciclo da água é uma dinâmica natural muito antiga na Terra, o que permite dizer que bebemos a mesma água que os dinossauros beberam um dia.</w:t>
            </w:r>
          </w:p>
          <w:p w14:paraId="02D80CB9" w14:textId="77777777" w:rsidR="00347342" w:rsidRPr="00531D3C" w:rsidRDefault="00347342" w:rsidP="00347342">
            <w:pPr>
              <w:pStyle w:val="ListParagraph"/>
              <w:numPr>
                <w:ilvl w:val="0"/>
                <w:numId w:val="13"/>
              </w:numPr>
              <w:spacing w:after="0" w:line="240" w:lineRule="auto"/>
              <w:rPr>
                <w:rFonts w:ascii="Arial" w:hAnsi="Arial" w:cs="Arial"/>
                <w:sz w:val="24"/>
                <w:szCs w:val="24"/>
              </w:rPr>
            </w:pPr>
            <w:r>
              <w:rPr>
                <w:rFonts w:ascii="Arial" w:hAnsi="Arial" w:cs="Arial"/>
                <w:sz w:val="24"/>
                <w:szCs w:val="24"/>
              </w:rPr>
              <w:lastRenderedPageBreak/>
              <w:t>A pergunta visa verificar se os alunos compreenderam que o ciclo da água continuará se reproduzindo continuamente, mantidas as condições ambientais/atmosféricas necessárias.</w:t>
            </w:r>
          </w:p>
        </w:tc>
      </w:tr>
      <w:tr w:rsidR="00347342" w:rsidRPr="00DB2ECB" w14:paraId="4A6BFC8D" w14:textId="77777777" w:rsidTr="00EB66E0">
        <w:tc>
          <w:tcPr>
            <w:tcW w:w="2405" w:type="dxa"/>
            <w:shd w:val="clear" w:color="auto" w:fill="FFFF00"/>
          </w:tcPr>
          <w:p w14:paraId="27E04452" w14:textId="77777777" w:rsidR="00347342" w:rsidRPr="00DB2ECB" w:rsidRDefault="00347342" w:rsidP="00EB66E0">
            <w:pPr>
              <w:rPr>
                <w:rFonts w:ascii="Arial" w:hAnsi="Arial" w:cs="Arial"/>
                <w:b/>
                <w:sz w:val="24"/>
                <w:szCs w:val="24"/>
              </w:rPr>
            </w:pPr>
            <w:r w:rsidRPr="00DB2ECB">
              <w:rPr>
                <w:rFonts w:ascii="Arial" w:hAnsi="Arial" w:cs="Arial"/>
                <w:b/>
                <w:sz w:val="24"/>
                <w:szCs w:val="24"/>
              </w:rPr>
              <w:lastRenderedPageBreak/>
              <w:t>O que fazer antes de perguntar</w:t>
            </w:r>
          </w:p>
        </w:tc>
        <w:tc>
          <w:tcPr>
            <w:tcW w:w="7342" w:type="dxa"/>
          </w:tcPr>
          <w:p w14:paraId="61A9CEB6" w14:textId="77777777" w:rsidR="00347342" w:rsidRPr="00DB2ECB" w:rsidRDefault="00347342" w:rsidP="00EB66E0">
            <w:pPr>
              <w:rPr>
                <w:rFonts w:ascii="Arial" w:hAnsi="Arial" w:cs="Arial"/>
                <w:sz w:val="24"/>
                <w:szCs w:val="24"/>
              </w:rPr>
            </w:pPr>
            <w:r>
              <w:rPr>
                <w:rFonts w:ascii="Arial" w:hAnsi="Arial" w:cs="Arial"/>
                <w:sz w:val="24"/>
                <w:szCs w:val="24"/>
              </w:rPr>
              <w:t>Ao tratar das propriedades químicas da água e da sua importância para a vida em nosso planeta, explique que o ciclo da água, por meio do qual ela se renova continuamente, faz com que a quantidade de água em nosso planeta seja praticamente a mesma há milhões de anos. Retome, então, noções que os alunos estudaram em séries anteriores, sobre as dinâmicas dos ambientes naturais e o equilíbrio ecológico, sem o qual a vida de muitos seres vivos corre risco. Esclareça, então, que o ciclo da água se repete a milhões e milhões de anos, e assim precisa continuar se desejamos preservar a vida em nosso planeta.</w:t>
            </w:r>
          </w:p>
        </w:tc>
      </w:tr>
      <w:tr w:rsidR="00347342" w:rsidRPr="00DB2ECB" w14:paraId="799B033A" w14:textId="77777777" w:rsidTr="00EB66E0">
        <w:tc>
          <w:tcPr>
            <w:tcW w:w="2405" w:type="dxa"/>
            <w:shd w:val="clear" w:color="auto" w:fill="FFFF00"/>
          </w:tcPr>
          <w:p w14:paraId="2BC47E4C" w14:textId="77777777" w:rsidR="00347342" w:rsidRPr="00DB2ECB" w:rsidRDefault="00347342" w:rsidP="00EB66E0">
            <w:pPr>
              <w:rPr>
                <w:rFonts w:ascii="Arial" w:hAnsi="Arial" w:cs="Arial"/>
                <w:b/>
                <w:sz w:val="24"/>
                <w:szCs w:val="24"/>
              </w:rPr>
            </w:pPr>
            <w:r w:rsidRPr="00DB2ECB">
              <w:rPr>
                <w:rFonts w:ascii="Arial" w:hAnsi="Arial" w:cs="Arial"/>
                <w:b/>
                <w:sz w:val="24"/>
                <w:szCs w:val="24"/>
              </w:rPr>
              <w:t>O que fazer depois de perguntar</w:t>
            </w:r>
          </w:p>
        </w:tc>
        <w:tc>
          <w:tcPr>
            <w:tcW w:w="7342" w:type="dxa"/>
          </w:tcPr>
          <w:p w14:paraId="2C2DF19E" w14:textId="77777777" w:rsidR="00347342" w:rsidRPr="00DB2ECB" w:rsidRDefault="00347342" w:rsidP="00EB66E0">
            <w:pPr>
              <w:rPr>
                <w:rFonts w:ascii="Arial" w:hAnsi="Arial" w:cs="Arial"/>
                <w:sz w:val="24"/>
                <w:szCs w:val="24"/>
              </w:rPr>
            </w:pPr>
            <w:r>
              <w:rPr>
                <w:rFonts w:ascii="Arial" w:hAnsi="Arial" w:cs="Arial"/>
                <w:sz w:val="24"/>
                <w:szCs w:val="24"/>
              </w:rPr>
              <w:t>É provável que a informação de que podemos beber a água que os dinossauros beberam intrigue os alunos. Explique que as moléculas da água que um dia os dinossauros beberam foram excretadas pela urina, que penetraram no solo, integraram uma planta, viraram vapor d’água e assim foram se associando a uma infinidade de outros elementos, continuamente, até chegarem no presente. Mas esse processo não termina, e continuará existindo por milhões de anos, desde que as condições ambientais (especialmente as atmosféricas) sejam preservadas. Portanto, sim, a água que os dinossauros beberam poderá também ser bebida pelos bisnetos e tataranetos dos alunos, ou eles poderão beber a água que um dia foi utilizada para se tomar banho.</w:t>
            </w:r>
          </w:p>
        </w:tc>
      </w:tr>
    </w:tbl>
    <w:p w14:paraId="06F4DD37" w14:textId="77777777" w:rsidR="00C16AB2" w:rsidRPr="00347342" w:rsidRDefault="00347342" w:rsidP="00347342">
      <w:bookmarkStart w:id="0" w:name="_GoBack"/>
      <w:bookmarkEnd w:id="0"/>
    </w:p>
    <w:sectPr w:rsidR="00C16AB2" w:rsidRPr="00347342"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D17261"/>
    <w:multiLevelType w:val="hybridMultilevel"/>
    <w:tmpl w:val="87322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DF1D65"/>
    <w:multiLevelType w:val="hybridMultilevel"/>
    <w:tmpl w:val="AF8AC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5B50A8"/>
    <w:multiLevelType w:val="hybridMultilevel"/>
    <w:tmpl w:val="FDBEFC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0B1644"/>
    <w:multiLevelType w:val="hybridMultilevel"/>
    <w:tmpl w:val="DE145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827C7B"/>
    <w:multiLevelType w:val="hybridMultilevel"/>
    <w:tmpl w:val="50D8C9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7CB4002"/>
    <w:multiLevelType w:val="hybridMultilevel"/>
    <w:tmpl w:val="CE0E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7"/>
  </w:num>
  <w:num w:numId="5">
    <w:abstractNumId w:val="8"/>
  </w:num>
  <w:num w:numId="6">
    <w:abstractNumId w:val="11"/>
  </w:num>
  <w:num w:numId="7">
    <w:abstractNumId w:val="4"/>
  </w:num>
  <w:num w:numId="8">
    <w:abstractNumId w:val="3"/>
  </w:num>
  <w:num w:numId="9">
    <w:abstractNumId w:val="5"/>
  </w:num>
  <w:num w:numId="10">
    <w:abstractNumId w:val="10"/>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70DFC"/>
    <w:rsid w:val="000D2CF8"/>
    <w:rsid w:val="0014104F"/>
    <w:rsid w:val="00164AC1"/>
    <w:rsid w:val="0020564F"/>
    <w:rsid w:val="002450D3"/>
    <w:rsid w:val="00347342"/>
    <w:rsid w:val="00371CD2"/>
    <w:rsid w:val="003964BC"/>
    <w:rsid w:val="00542401"/>
    <w:rsid w:val="005803F9"/>
    <w:rsid w:val="008D1842"/>
    <w:rsid w:val="008D5B9F"/>
    <w:rsid w:val="008E102C"/>
    <w:rsid w:val="00B7038B"/>
    <w:rsid w:val="00CF6699"/>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 w:type="paragraph" w:styleId="NormalWeb">
    <w:name w:val="Normal (Web)"/>
    <w:basedOn w:val="Normal"/>
    <w:uiPriority w:val="99"/>
    <w:semiHidden/>
    <w:unhideWhenUsed/>
    <w:rsid w:val="008D18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42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xame.abril.com.br/tecnologia/8-coisas-que-voce-precisa-saber-sobre-a-agu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Macintosh Word</Application>
  <DocSecurity>0</DocSecurity>
  <Lines>22</Lines>
  <Paragraphs>6</Paragraphs>
  <ScaleCrop>false</ScaleCrop>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2017-12-16T14:59:00Z</dcterms:created>
  <dcterms:modified xsi:type="dcterms:W3CDTF">2017-12-16T14:59:00Z</dcterms:modified>
</cp:coreProperties>
</file>